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48C52708"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551F5D">
        <w:rPr>
          <w:rFonts w:eastAsia="Batang" w:cs="Arial"/>
          <w:b/>
          <w:bCs/>
          <w:sz w:val="24"/>
          <w:szCs w:val="24"/>
          <w:lang w:val="en-US"/>
        </w:rPr>
        <w:t xml:space="preserve">Meeting </w:t>
      </w:r>
      <w:r w:rsidR="00551F5D" w:rsidRPr="00713586">
        <w:rPr>
          <w:rFonts w:eastAsia="Batang" w:cs="Arial"/>
          <w:b/>
          <w:bCs/>
          <w:sz w:val="24"/>
          <w:szCs w:val="24"/>
          <w:lang w:val="en-US"/>
        </w:rPr>
        <w:t>#</w:t>
      </w:r>
      <w:r w:rsidR="00244954">
        <w:rPr>
          <w:rFonts w:eastAsia="Batang" w:cs="Arial"/>
          <w:b/>
          <w:bCs/>
          <w:sz w:val="24"/>
          <w:szCs w:val="24"/>
          <w:lang w:val="en-US"/>
        </w:rPr>
        <w:t>95</w:t>
      </w:r>
      <w:r w:rsidRPr="006E473F">
        <w:rPr>
          <w:rFonts w:hint="eastAsia"/>
          <w:b/>
          <w:sz w:val="24"/>
          <w:szCs w:val="24"/>
          <w:lang w:eastAsia="ko-KR"/>
        </w:rPr>
        <w:tab/>
      </w:r>
      <w:r w:rsidR="00387D4F" w:rsidRPr="00387D4F">
        <w:rPr>
          <w:b/>
          <w:sz w:val="24"/>
          <w:szCs w:val="24"/>
          <w:lang w:eastAsia="ko-KR"/>
        </w:rPr>
        <w:t>R1-1813007</w:t>
      </w:r>
    </w:p>
    <w:bookmarkEnd w:id="0"/>
    <w:bookmarkEnd w:id="1"/>
    <w:p w14:paraId="6D2861AA" w14:textId="3260C8C7" w:rsidR="00B720F1" w:rsidRDefault="00244954" w:rsidP="00B720F1">
      <w:pPr>
        <w:tabs>
          <w:tab w:val="left" w:pos="1985"/>
        </w:tabs>
        <w:ind w:left="2040" w:hangingChars="850" w:hanging="2040"/>
        <w:rPr>
          <w:rFonts w:ascii="Arial" w:eastAsia="MS Mincho" w:hAnsi="Arial" w:cs="Arial"/>
          <w:b/>
          <w:bCs/>
          <w:sz w:val="24"/>
          <w:lang w:val="en-US" w:eastAsia="ja-JP"/>
        </w:rPr>
      </w:pPr>
      <w:r>
        <w:rPr>
          <w:rFonts w:ascii="Arial" w:eastAsia="MS Mincho" w:hAnsi="Arial" w:cs="Arial"/>
          <w:b/>
          <w:bCs/>
          <w:sz w:val="24"/>
          <w:lang w:val="en-US"/>
        </w:rPr>
        <w:t>Spokane</w:t>
      </w:r>
      <w:r w:rsidR="006C5F87" w:rsidRPr="006C5F87">
        <w:rPr>
          <w:rFonts w:ascii="Arial" w:eastAsia="MS Mincho" w:hAnsi="Arial" w:cs="Arial"/>
          <w:b/>
          <w:bCs/>
          <w:sz w:val="24"/>
          <w:lang w:val="en-US"/>
        </w:rPr>
        <w:t xml:space="preserve">, </w:t>
      </w:r>
      <w:r>
        <w:rPr>
          <w:rFonts w:ascii="Arial" w:eastAsia="MS Mincho" w:hAnsi="Arial" w:cs="Arial"/>
          <w:b/>
          <w:bCs/>
          <w:sz w:val="24"/>
          <w:lang w:val="en-US"/>
        </w:rPr>
        <w:t>USA</w:t>
      </w:r>
      <w:r w:rsidR="006C5F87" w:rsidRPr="006C5F87">
        <w:rPr>
          <w:rFonts w:ascii="Arial" w:eastAsia="MS Mincho" w:hAnsi="Arial" w:cs="Arial"/>
          <w:b/>
          <w:bCs/>
          <w:sz w:val="24"/>
          <w:lang w:val="en-US"/>
        </w:rPr>
        <w:t xml:space="preserve">, </w:t>
      </w:r>
      <w:r>
        <w:rPr>
          <w:rFonts w:ascii="Arial" w:eastAsia="MS Mincho" w:hAnsi="Arial" w:cs="Arial"/>
          <w:b/>
          <w:bCs/>
          <w:sz w:val="24"/>
          <w:lang w:val="en-US"/>
        </w:rPr>
        <w:t>12</w:t>
      </w:r>
      <w:r w:rsidR="006C5F87" w:rsidRPr="006C5F87">
        <w:rPr>
          <w:rFonts w:ascii="Arial" w:eastAsia="MS Mincho" w:hAnsi="Arial" w:cs="Arial"/>
          <w:b/>
          <w:bCs/>
          <w:sz w:val="24"/>
          <w:vertAlign w:val="superscript"/>
          <w:lang w:val="en-US"/>
        </w:rPr>
        <w:t>th</w:t>
      </w:r>
      <w:r w:rsidR="006C5F87" w:rsidRPr="006C5F87">
        <w:rPr>
          <w:rFonts w:ascii="Arial" w:eastAsia="MS Mincho" w:hAnsi="Arial" w:cs="Arial"/>
          <w:b/>
          <w:bCs/>
          <w:sz w:val="24"/>
          <w:lang w:val="en-US"/>
        </w:rPr>
        <w:t xml:space="preserve"> – 1</w:t>
      </w:r>
      <w:r>
        <w:rPr>
          <w:rFonts w:ascii="Arial" w:eastAsia="MS Mincho" w:hAnsi="Arial" w:cs="Arial"/>
          <w:b/>
          <w:bCs/>
          <w:sz w:val="24"/>
          <w:lang w:val="en-US"/>
        </w:rPr>
        <w:t>6</w:t>
      </w:r>
      <w:r w:rsidR="006C5F87"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November</w:t>
      </w:r>
      <w:r w:rsidR="006C5F87" w:rsidRPr="006C5F87">
        <w:rPr>
          <w:rFonts w:ascii="Arial" w:eastAsia="MS Mincho" w:hAnsi="Arial" w:cs="Arial"/>
          <w:b/>
          <w:bCs/>
          <w:sz w:val="24"/>
          <w:lang w:val="en-US"/>
        </w:rPr>
        <w:t xml:space="preserve"> 2018</w:t>
      </w: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6B436F9D"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SLS evaluation on Type II overhead reduction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24A00013" w:rsidR="002D6E3A" w:rsidRDefault="007C1BAD" w:rsidP="002D6E3A">
      <w:pPr>
        <w:spacing w:after="60"/>
        <w:rPr>
          <w:lang w:val="en-US"/>
        </w:rPr>
      </w:pPr>
      <w:r w:rsidRPr="00857CDE">
        <w:rPr>
          <w:lang w:val="en-US"/>
        </w:rPr>
        <w:t xml:space="preserve">The </w:t>
      </w:r>
      <w:r>
        <w:rPr>
          <w:lang w:val="en-US"/>
        </w:rPr>
        <w:t>following agreement was made in RAN1#94bis</w:t>
      </w:r>
      <w:r w:rsidR="002D6E3A">
        <w:rPr>
          <w:lang w:val="en-US"/>
        </w:rPr>
        <w:t xml:space="preserve"> [1].</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0DB836EA" w14:textId="77777777" w:rsidR="007C1BAD" w:rsidRPr="001659EF" w:rsidRDefault="007C1BAD" w:rsidP="007C1BAD">
            <w:pPr>
              <w:pStyle w:val="Style1"/>
              <w:spacing w:after="0" w:line="240" w:lineRule="auto"/>
              <w:ind w:firstLine="0"/>
              <w:rPr>
                <w:highlight w:val="green"/>
                <w:lang w:val="en-US"/>
              </w:rPr>
            </w:pPr>
            <w:r w:rsidRPr="001659EF">
              <w:rPr>
                <w:b/>
                <w:highlight w:val="green"/>
                <w:lang w:val="en-US"/>
              </w:rPr>
              <w:t>Agreement</w:t>
            </w:r>
            <w:r w:rsidRPr="001659EF">
              <w:rPr>
                <w:highlight w:val="green"/>
                <w:lang w:val="en-US"/>
              </w:rPr>
              <w:t xml:space="preserve"> </w:t>
            </w:r>
          </w:p>
          <w:p w14:paraId="6F1F6DCC" w14:textId="77777777" w:rsidR="007C1BAD" w:rsidRPr="001659EF" w:rsidRDefault="007C1BAD" w:rsidP="007C1BAD">
            <w:pPr>
              <w:pStyle w:val="Style1"/>
              <w:spacing w:after="0" w:line="240" w:lineRule="auto"/>
              <w:ind w:firstLine="0"/>
              <w:rPr>
                <w:lang w:val="en-US"/>
              </w:rPr>
            </w:pPr>
            <w:r w:rsidRPr="001659EF">
              <w:rPr>
                <w:lang w:val="en-US"/>
              </w:rPr>
              <w:t>On the issue of Type II overhead reduction (rank 1, 2), to further progress, interested companies are to submit evaluation results (especially performance-overhead tradeoff) in RAN1#95 once the evaluation methodology is finalized in RAN1#94B.</w:t>
            </w:r>
          </w:p>
          <w:p w14:paraId="23C40D31" w14:textId="77777777" w:rsidR="007C1BAD" w:rsidRPr="001659EF" w:rsidRDefault="007C1BAD" w:rsidP="007C1BAD">
            <w:pPr>
              <w:pStyle w:val="Style1"/>
              <w:numPr>
                <w:ilvl w:val="0"/>
                <w:numId w:val="35"/>
              </w:numPr>
              <w:spacing w:after="0" w:line="240" w:lineRule="auto"/>
              <w:rPr>
                <w:lang w:val="en-US"/>
              </w:rPr>
            </w:pPr>
            <w:r w:rsidRPr="001659EF">
              <w:rPr>
                <w:lang w:val="en-US"/>
              </w:rPr>
              <w:t>Focus on proposals based on linear combination codebook as in Rel-15</w:t>
            </w:r>
          </w:p>
          <w:p w14:paraId="6F932241" w14:textId="3127E565" w:rsidR="002D6E3A" w:rsidRPr="007C1BAD" w:rsidRDefault="007C1BAD" w:rsidP="007C1BAD">
            <w:pPr>
              <w:pStyle w:val="Style1"/>
              <w:numPr>
                <w:ilvl w:val="0"/>
                <w:numId w:val="35"/>
              </w:numPr>
              <w:spacing w:after="0" w:line="240" w:lineRule="auto"/>
              <w:ind w:left="720" w:hanging="255"/>
              <w:rPr>
                <w:lang w:val="en-US"/>
              </w:rPr>
            </w:pPr>
            <w:r w:rsidRPr="001659EF">
              <w:rPr>
                <w:lang w:val="en-US"/>
              </w:rPr>
              <w:t>Also investigate potential common ground between frequency domain and time domain approaches, e.g. merging these two into one category</w:t>
            </w:r>
          </w:p>
        </w:tc>
      </w:tr>
    </w:tbl>
    <w:p w14:paraId="3905087B" w14:textId="283C9AA1" w:rsidR="00AD6148" w:rsidRPr="008C3FDD" w:rsidRDefault="002D6E3A" w:rsidP="00E701C2">
      <w:pPr>
        <w:pStyle w:val="maintext"/>
        <w:spacing w:after="120"/>
        <w:ind w:firstLineChars="0" w:firstLine="0"/>
      </w:pPr>
      <w:r>
        <w:t>This contribution provides simulation results for the Type II CSI overhead reduction scheme proposed in the companion contribution [2].</w:t>
      </w:r>
      <w:r w:rsidR="00996F83">
        <w:t xml:space="preserve"> </w:t>
      </w:r>
    </w:p>
    <w:p w14:paraId="6E09FE63" w14:textId="7834E8BB" w:rsidR="0022275E" w:rsidRDefault="00566458" w:rsidP="00AD6148">
      <w:pPr>
        <w:pStyle w:val="Heading1"/>
      </w:pPr>
      <w:r>
        <w:t xml:space="preserve">Simulation results </w:t>
      </w:r>
      <w:r w:rsidR="00EE0D05">
        <w:t>for</w:t>
      </w:r>
      <w:r>
        <w:t xml:space="preserve"> Type II CSI overhead r</w:t>
      </w:r>
      <w:r w:rsidR="0022275E">
        <w:t>eduction</w:t>
      </w:r>
    </w:p>
    <w:p w14:paraId="7C8BA751" w14:textId="3AF02FE5" w:rsidR="00EE0D05" w:rsidRDefault="00EE0D05" w:rsidP="001844C1">
      <w:pPr>
        <w:ind w:right="14"/>
      </w:pPr>
      <w:r>
        <w:t xml:space="preserve">For performance evaluation of the proposed Type II </w:t>
      </w:r>
      <w:r w:rsidR="001844C1">
        <w:t>overhead reduction scheme in [2]</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w:t>
      </w:r>
      <w:r w:rsidR="004E08B4">
        <w:t>Dense Urban (Macro only)</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 The results are provided for 16 antenna ports</w:t>
      </w:r>
      <w:r w:rsidR="00EF3F57">
        <w:t xml:space="preserve"> at the gNB</w:t>
      </w:r>
      <w:r>
        <w:t xml:space="preserve">. The relevant simulation </w:t>
      </w:r>
      <w:r w:rsidR="004E08B4">
        <w:t xml:space="preserve">assumptions and </w:t>
      </w:r>
      <w:r>
        <w:t xml:space="preserve">parameters are </w:t>
      </w:r>
      <w:r w:rsidR="00F226EE">
        <w:t xml:space="preserve">according to the agreement made in RAN1#94bis [1], and are </w:t>
      </w:r>
      <w:r>
        <w:t xml:space="preserve">enlisted in </w:t>
      </w:r>
      <w:r w:rsidR="00934909">
        <w:fldChar w:fldCharType="begin"/>
      </w:r>
      <w:r w:rsidR="00934909">
        <w:instrText xml:space="preserve"> REF _Ref525812457 \h </w:instrText>
      </w:r>
      <w:r w:rsidR="00934909">
        <w:fldChar w:fldCharType="separate"/>
      </w:r>
      <w:r w:rsidR="00214181">
        <w:t xml:space="preserve">Table </w:t>
      </w:r>
      <w:r w:rsidR="00214181">
        <w:rPr>
          <w:noProof/>
        </w:rPr>
        <w:t>1</w:t>
      </w:r>
      <w:r w:rsidR="00934909">
        <w:fldChar w:fldCharType="end"/>
      </w:r>
      <w:r w:rsidR="00934909">
        <w:t xml:space="preserve"> </w:t>
      </w:r>
      <w:r w:rsidR="001844C1">
        <w:t>in Appendix</w:t>
      </w:r>
      <w:r>
        <w:t xml:space="preserve">. </w:t>
      </w:r>
      <w:r w:rsidR="00F226EE">
        <w:t xml:space="preserve"> </w:t>
      </w:r>
    </w:p>
    <w:p w14:paraId="77B6B610" w14:textId="5633EB19" w:rsidR="008F1308" w:rsidRPr="008F1308" w:rsidRDefault="008F1308" w:rsidP="001844C1">
      <w:pPr>
        <w:ind w:right="14"/>
        <w:rPr>
          <w:i/>
          <w:u w:val="single"/>
        </w:rPr>
      </w:pPr>
      <w:r w:rsidRPr="00BE3AF2">
        <w:rPr>
          <w:i/>
          <w:u w:val="single"/>
        </w:rPr>
        <w:t>Evaluation 1:</w:t>
      </w:r>
      <w:r>
        <w:rPr>
          <w:i/>
          <w:u w:val="single"/>
        </w:rPr>
        <w:t xml:space="preserve"> </w:t>
      </w:r>
      <w:r w:rsidR="00A351DD">
        <w:rPr>
          <w:i/>
          <w:u w:val="single"/>
        </w:rPr>
        <w:t xml:space="preserve">L vs. </w:t>
      </w:r>
      <w:r w:rsidR="00E90D54">
        <w:rPr>
          <w:i/>
          <w:u w:val="single"/>
        </w:rPr>
        <w:t>M</w:t>
      </w:r>
    </w:p>
    <w:p w14:paraId="6A254FF6" w14:textId="1C78F44A" w:rsidR="00D27F3C" w:rsidRPr="00FD0CCB" w:rsidRDefault="00E90D54" w:rsidP="00D27F3C">
      <w:pPr>
        <w:rPr>
          <w:lang w:val="en-US" w:eastAsia="ko-KR"/>
        </w:rPr>
      </w:pPr>
      <w:r>
        <w:rPr>
          <w:lang w:val="en-US" w:eastAsia="ko-KR"/>
        </w:rPr>
        <w:t xml:space="preserve">We first provide simulation results for different </w:t>
      </w:r>
      <w:r w:rsidR="00261B04" w:rsidRPr="00261B04">
        <w:rPr>
          <w:i/>
          <w:lang w:val="en-US" w:eastAsia="ko-KR"/>
        </w:rPr>
        <w:t>L</w:t>
      </w:r>
      <w:r w:rsidR="00261B04">
        <w:rPr>
          <w:lang w:val="en-US" w:eastAsia="ko-KR"/>
        </w:rPr>
        <w:t xml:space="preserve"> (number of beams for spatial domain compression) and </w:t>
      </w:r>
      <w:r w:rsidRPr="00E90D54">
        <w:rPr>
          <w:i/>
          <w:lang w:val="en-US" w:eastAsia="ko-KR"/>
        </w:rPr>
        <w:t>M</w:t>
      </w:r>
      <w:r>
        <w:rPr>
          <w:lang w:val="en-US" w:eastAsia="ko-KR"/>
        </w:rPr>
        <w:t xml:space="preserve"> values (</w:t>
      </w:r>
      <w:r w:rsidRPr="00E90D54">
        <w:rPr>
          <w:lang w:val="en-US" w:eastAsia="ko-KR"/>
        </w:rPr>
        <w:t xml:space="preserve">number of beams </w:t>
      </w:r>
      <w:r w:rsidR="00362C5E">
        <w:rPr>
          <w:lang w:val="en-US" w:eastAsia="ko-KR"/>
        </w:rPr>
        <w:t xml:space="preserve">for </w:t>
      </w:r>
      <w:r w:rsidRPr="00E90D54">
        <w:rPr>
          <w:lang w:val="en-US" w:eastAsia="ko-KR"/>
        </w:rPr>
        <w:t>frequency domain compression</w:t>
      </w:r>
      <w:r>
        <w:rPr>
          <w:lang w:val="en-US" w:eastAsia="ko-KR"/>
        </w:rPr>
        <w:t xml:space="preserve">) in order to determine </w:t>
      </w:r>
      <w:r w:rsidR="00261B04">
        <w:rPr>
          <w:lang w:val="en-US" w:eastAsia="ko-KR"/>
        </w:rPr>
        <w:t xml:space="preserve">a set of </w:t>
      </w:r>
      <w:r w:rsidR="00261B04" w:rsidRPr="00261B04">
        <w:rPr>
          <w:i/>
          <w:lang w:val="en-US" w:eastAsia="ko-KR"/>
        </w:rPr>
        <w:t>L</w:t>
      </w:r>
      <w:r w:rsidR="00261B04">
        <w:rPr>
          <w:lang w:val="en-US" w:eastAsia="ko-KR"/>
        </w:rPr>
        <w:t xml:space="preserve"> and</w:t>
      </w:r>
      <w:r>
        <w:rPr>
          <w:lang w:val="en-US" w:eastAsia="ko-KR"/>
        </w:rPr>
        <w:t xml:space="preserve"> </w:t>
      </w:r>
      <w:r w:rsidRPr="00362C5E">
        <w:rPr>
          <w:i/>
          <w:lang w:val="en-US" w:eastAsia="ko-KR"/>
        </w:rPr>
        <w:t>M</w:t>
      </w:r>
      <w:r>
        <w:rPr>
          <w:lang w:val="en-US" w:eastAsia="ko-KR"/>
        </w:rPr>
        <w:t xml:space="preserve"> value</w:t>
      </w:r>
      <w:r w:rsidR="00261B04">
        <w:rPr>
          <w:lang w:val="en-US" w:eastAsia="ko-KR"/>
        </w:rPr>
        <w:t xml:space="preserve">s which achieves </w:t>
      </w:r>
      <w:r>
        <w:rPr>
          <w:lang w:val="en-US" w:eastAsia="ko-KR"/>
        </w:rPr>
        <w:t>a reasonable performance-overhead tradeoff.</w:t>
      </w:r>
      <w:r w:rsidR="00227E1D">
        <w:rPr>
          <w:lang w:val="en-US" w:eastAsia="ko-KR"/>
        </w:rPr>
        <w:t xml:space="preserve"> </w:t>
      </w:r>
      <w:r w:rsidR="008F1308">
        <w:rPr>
          <w:lang w:val="en-US" w:eastAsia="ko-KR"/>
        </w:rPr>
        <w:t xml:space="preserve">The </w:t>
      </w:r>
      <w:r w:rsidR="008F1308" w:rsidRPr="00FD0CCB">
        <w:rPr>
          <w:lang w:val="en-US" w:eastAsia="ko-KR"/>
        </w:rPr>
        <w:t xml:space="preserve">results are provided in </w:t>
      </w:r>
      <w:r w:rsidR="008F1308">
        <w:rPr>
          <w:lang w:val="en-US" w:eastAsia="ko-KR"/>
        </w:rPr>
        <w:fldChar w:fldCharType="begin"/>
      </w:r>
      <w:r w:rsidR="008F1308">
        <w:rPr>
          <w:lang w:val="en-US" w:eastAsia="ko-KR"/>
        </w:rPr>
        <w:instrText xml:space="preserve"> REF _Ref525766551 \h </w:instrText>
      </w:r>
      <w:r w:rsidR="008F1308">
        <w:rPr>
          <w:lang w:val="en-US" w:eastAsia="ko-KR"/>
        </w:rPr>
      </w:r>
      <w:r w:rsidR="008F1308">
        <w:rPr>
          <w:lang w:val="en-US" w:eastAsia="ko-KR"/>
        </w:rPr>
        <w:fldChar w:fldCharType="separate"/>
      </w:r>
      <w:r w:rsidR="00214181">
        <w:t xml:space="preserve">Figure </w:t>
      </w:r>
      <w:r w:rsidR="00214181">
        <w:rPr>
          <w:noProof/>
        </w:rPr>
        <w:t>1</w:t>
      </w:r>
      <w:r w:rsidR="008F1308">
        <w:rPr>
          <w:lang w:val="en-US" w:eastAsia="ko-KR"/>
        </w:rPr>
        <w:fldChar w:fldCharType="end"/>
      </w:r>
      <w:r w:rsidR="008F1308">
        <w:rPr>
          <w:lang w:val="en-US" w:eastAsia="ko-KR"/>
        </w:rPr>
        <w:t xml:space="preserve"> for t</w:t>
      </w:r>
      <w:r w:rsidR="00D27F3C">
        <w:rPr>
          <w:lang w:val="en-US" w:eastAsia="ko-KR"/>
        </w:rPr>
        <w:t xml:space="preserve">he following </w:t>
      </w:r>
      <w:r w:rsidR="0026265D">
        <w:rPr>
          <w:lang w:val="en-US" w:eastAsia="ko-KR"/>
        </w:rPr>
        <w:t>parameters</w:t>
      </w:r>
      <w:r w:rsidR="00D27F3C">
        <w:rPr>
          <w:lang w:val="en-US" w:eastAsia="ko-KR"/>
        </w:rPr>
        <w:t xml:space="preserve">. </w:t>
      </w:r>
    </w:p>
    <w:p w14:paraId="06D8D241" w14:textId="05A795FE" w:rsidR="00D27F3C" w:rsidRPr="004D4F7F" w:rsidRDefault="00D27F3C" w:rsidP="004D4F7F">
      <w:pPr>
        <w:pStyle w:val="ListParagraph"/>
        <w:numPr>
          <w:ilvl w:val="0"/>
          <w:numId w:val="33"/>
        </w:numPr>
        <w:ind w:leftChars="0"/>
      </w:pPr>
      <w:r w:rsidRPr="004D4F7F">
        <w:t xml:space="preserve">Spatial compression: </w:t>
      </w:r>
      <w:r w:rsidRPr="00DA16C2">
        <w:rPr>
          <w:i/>
        </w:rPr>
        <w:t>L</w:t>
      </w:r>
      <w:r w:rsidRPr="004D4F7F">
        <w:t xml:space="preserve"> = </w:t>
      </w:r>
      <w:r w:rsidR="00DA16C2">
        <w:t>{2, 3, 4, 6}</w:t>
      </w:r>
    </w:p>
    <w:p w14:paraId="4706AD74" w14:textId="7238BC85" w:rsidR="00D27F3C" w:rsidRDefault="00D27F3C" w:rsidP="004D4F7F">
      <w:pPr>
        <w:pStyle w:val="ListParagraph"/>
        <w:numPr>
          <w:ilvl w:val="0"/>
          <w:numId w:val="33"/>
        </w:numPr>
        <w:ind w:leftChars="0"/>
      </w:pPr>
      <w:r w:rsidRPr="004D4F7F">
        <w:t xml:space="preserve">Frequency compression: </w:t>
      </w:r>
      <w:r w:rsidRPr="00DA16C2">
        <w:rPr>
          <w:i/>
        </w:rPr>
        <w:t>M</w:t>
      </w:r>
      <w:r w:rsidRPr="004D4F7F">
        <w:t xml:space="preserve"> = </w:t>
      </w:r>
      <w:r w:rsidR="00DA16C2">
        <w:t>{</w:t>
      </w:r>
      <w:r w:rsidR="00362C5E" w:rsidRPr="004D4F7F">
        <w:t xml:space="preserve">2, </w:t>
      </w:r>
      <w:r w:rsidRPr="004D4F7F">
        <w:t xml:space="preserve">4, </w:t>
      </w:r>
      <w:r w:rsidR="00DA16C2">
        <w:t xml:space="preserve">6, </w:t>
      </w:r>
      <w:r w:rsidRPr="004D4F7F">
        <w:t>8</w:t>
      </w:r>
      <w:r w:rsidR="00DA16C2">
        <w:t>}</w:t>
      </w:r>
    </w:p>
    <w:p w14:paraId="02AB2C4E" w14:textId="0489E1C7" w:rsidR="00DA16C2" w:rsidRPr="004D4F7F" w:rsidRDefault="00DA16C2" w:rsidP="004D4F7F">
      <w:pPr>
        <w:pStyle w:val="ListParagraph"/>
        <w:numPr>
          <w:ilvl w:val="0"/>
          <w:numId w:val="33"/>
        </w:numPr>
        <w:ind w:leftChars="0"/>
      </w:pPr>
      <w:r>
        <w:t>Coefficient quantization: (Amp, phase) = (3,3) bits</w:t>
      </w:r>
    </w:p>
    <w:p w14:paraId="77D08005" w14:textId="7AD7B785" w:rsidR="00227E1D" w:rsidRPr="00227E1D" w:rsidRDefault="00714C59" w:rsidP="00D27F3C">
      <w:pPr>
        <w:rPr>
          <w:lang w:val="en-US" w:eastAsia="ko-KR"/>
        </w:rPr>
      </w:pPr>
      <w:r>
        <w:rPr>
          <w:lang w:val="en-US" w:eastAsia="ko-KR"/>
        </w:rPr>
        <w:t>As reference,</w:t>
      </w:r>
      <w:r w:rsidR="006A57A3">
        <w:rPr>
          <w:lang w:val="en-US" w:eastAsia="ko-KR"/>
        </w:rPr>
        <w:t xml:space="preserve"> Rel. 15 Type II with </w:t>
      </w:r>
      <w:r w:rsidR="006A57A3" w:rsidRPr="00261B04">
        <w:rPr>
          <w:i/>
          <w:lang w:val="en-US" w:eastAsia="ko-KR"/>
        </w:rPr>
        <w:t>L</w:t>
      </w:r>
      <w:r w:rsidR="006A57A3">
        <w:rPr>
          <w:lang w:val="en-US" w:eastAsia="ko-KR"/>
        </w:rPr>
        <w:t xml:space="preserve"> = 2</w:t>
      </w:r>
      <w:r w:rsidR="00261B04">
        <w:rPr>
          <w:lang w:val="en-US" w:eastAsia="ko-KR"/>
        </w:rPr>
        <w:t>,</w:t>
      </w:r>
      <w:r w:rsidR="006A57A3">
        <w:rPr>
          <w:lang w:val="en-US" w:eastAsia="ko-KR"/>
        </w:rPr>
        <w:t xml:space="preserve"> WB+SB amplitude</w:t>
      </w:r>
      <w:r w:rsidR="00261B04">
        <w:rPr>
          <w:lang w:val="en-US" w:eastAsia="ko-KR"/>
        </w:rPr>
        <w:t>,</w:t>
      </w:r>
      <w:r w:rsidR="006A57A3">
        <w:rPr>
          <w:lang w:val="en-US" w:eastAsia="ko-KR"/>
        </w:rPr>
        <w:t xml:space="preserve"> and 8-PSK phase</w:t>
      </w:r>
      <w:r>
        <w:rPr>
          <w:lang w:val="en-US" w:eastAsia="ko-KR"/>
        </w:rPr>
        <w:t xml:space="preserve"> is considered. </w:t>
      </w:r>
      <w:r w:rsidR="00227E1D" w:rsidRPr="00227E1D">
        <w:rPr>
          <w:lang w:val="en-US" w:eastAsia="ko-KR"/>
        </w:rPr>
        <w:t>We can observe the following.</w:t>
      </w:r>
    </w:p>
    <w:p w14:paraId="183CDF63" w14:textId="77777777" w:rsidR="008C2860" w:rsidRPr="00AA5360" w:rsidRDefault="00D27F3C" w:rsidP="00D27F3C">
      <w:pPr>
        <w:rPr>
          <w:i/>
          <w:lang w:val="en-US" w:eastAsia="ko-KR"/>
        </w:rPr>
      </w:pPr>
      <w:r w:rsidRPr="00AA5360">
        <w:rPr>
          <w:b/>
          <w:i/>
          <w:lang w:val="en-US" w:eastAsia="ko-KR"/>
        </w:rPr>
        <w:t>Observation</w:t>
      </w:r>
      <w:r w:rsidR="00E90D54" w:rsidRPr="00AA5360">
        <w:rPr>
          <w:b/>
          <w:i/>
          <w:lang w:val="en-US" w:eastAsia="ko-KR"/>
        </w:rPr>
        <w:t xml:space="preserve"> 1</w:t>
      </w:r>
      <w:r w:rsidRPr="00AA5360">
        <w:rPr>
          <w:i/>
          <w:lang w:val="en-US" w:eastAsia="ko-KR"/>
        </w:rPr>
        <w:t>:</w:t>
      </w:r>
    </w:p>
    <w:p w14:paraId="55577024" w14:textId="7B4DDB18" w:rsidR="00000000" w:rsidRPr="00AA5360" w:rsidRDefault="00A41A3A" w:rsidP="00AA5360">
      <w:pPr>
        <w:pStyle w:val="ListParagraph"/>
        <w:numPr>
          <w:ilvl w:val="0"/>
          <w:numId w:val="42"/>
        </w:numPr>
        <w:ind w:leftChars="0"/>
        <w:rPr>
          <w:i/>
        </w:rPr>
      </w:pPr>
      <w:r w:rsidRPr="00AA5360">
        <w:rPr>
          <w:i/>
        </w:rPr>
        <w:t xml:space="preserve">Large overhead reduction is achieved with the proposed frequency domain compression scheme – </w:t>
      </w:r>
      <w:r w:rsidR="00AC0C7F" w:rsidRPr="00AA5360">
        <w:rPr>
          <w:i/>
        </w:rPr>
        <w:t>38% overhead reduction with L=M=4 when compare</w:t>
      </w:r>
      <w:r w:rsidRPr="00AA5360">
        <w:rPr>
          <w:i/>
        </w:rPr>
        <w:t>d with Rel. 15 Type II with L=4</w:t>
      </w:r>
      <w:r w:rsidR="00AC0C7F" w:rsidRPr="00AA5360">
        <w:rPr>
          <w:i/>
        </w:rPr>
        <w:t>.</w:t>
      </w:r>
    </w:p>
    <w:p w14:paraId="1675F78A" w14:textId="39DC61A9" w:rsidR="00000000" w:rsidRPr="00AA5360" w:rsidRDefault="00AC0C7F" w:rsidP="00AA5360">
      <w:pPr>
        <w:pStyle w:val="ListParagraph"/>
        <w:numPr>
          <w:ilvl w:val="0"/>
          <w:numId w:val="42"/>
        </w:numPr>
        <w:ind w:leftChars="0"/>
        <w:rPr>
          <w:i/>
        </w:rPr>
      </w:pPr>
      <w:r w:rsidRPr="00AA5360">
        <w:rPr>
          <w:i/>
        </w:rPr>
        <w:t>M=4-6 achieves good performance-</w:t>
      </w:r>
      <w:r w:rsidR="00491360" w:rsidRPr="00AA5360">
        <w:rPr>
          <w:i/>
        </w:rPr>
        <w:t>overhead tradeoff</w:t>
      </w:r>
      <w:r w:rsidRPr="00AA5360">
        <w:rPr>
          <w:i/>
        </w:rPr>
        <w:t>.</w:t>
      </w:r>
    </w:p>
    <w:p w14:paraId="46A6272C" w14:textId="54DE07D9" w:rsidR="00000000" w:rsidRPr="00AA5360" w:rsidRDefault="00491360" w:rsidP="00AA5360">
      <w:pPr>
        <w:pStyle w:val="ListParagraph"/>
        <w:numPr>
          <w:ilvl w:val="0"/>
          <w:numId w:val="42"/>
        </w:numPr>
        <w:ind w:leftChars="0"/>
        <w:rPr>
          <w:i/>
          <w:lang w:val="en-US" w:eastAsia="ko-KR"/>
        </w:rPr>
      </w:pPr>
      <w:r w:rsidRPr="00AA5360">
        <w:rPr>
          <w:i/>
        </w:rPr>
        <w:t>L=</w:t>
      </w:r>
      <w:r w:rsidRPr="00AA5360">
        <w:rPr>
          <w:i/>
          <w:lang w:val="en-US" w:eastAsia="ko-KR"/>
        </w:rPr>
        <w:t>6 does not show any significant gain</w:t>
      </w:r>
      <w:r w:rsidR="00AC0C7F" w:rsidRPr="00AA5360">
        <w:rPr>
          <w:i/>
          <w:lang w:val="en-US" w:eastAsia="ko-KR"/>
        </w:rPr>
        <w:t xml:space="preserve"> at small M values. </w:t>
      </w:r>
    </w:p>
    <w:p w14:paraId="32203052" w14:textId="76FB0D5F" w:rsidR="00D27F3C" w:rsidRDefault="00D27F3C" w:rsidP="00D27F3C">
      <w:pPr>
        <w:rPr>
          <w:i/>
          <w:lang w:val="en-US" w:eastAsia="ko-KR"/>
        </w:rPr>
      </w:pPr>
      <w:r>
        <w:rPr>
          <w:i/>
          <w:lang w:val="en-US" w:eastAsia="ko-KR"/>
        </w:rPr>
        <w:t>.</w:t>
      </w:r>
    </w:p>
    <w:p w14:paraId="23D85016" w14:textId="3C851264" w:rsidR="00E90D54" w:rsidRDefault="00E90D54" w:rsidP="00D27F3C">
      <w:pPr>
        <w:rPr>
          <w:i/>
          <w:lang w:val="en-US" w:eastAsia="ko-KR"/>
        </w:rPr>
      </w:pPr>
    </w:p>
    <w:p w14:paraId="581F5B39" w14:textId="77777777" w:rsidR="00E90D54" w:rsidRPr="00960801" w:rsidRDefault="00E90D54" w:rsidP="00D27F3C">
      <w:pPr>
        <w:rPr>
          <w:b/>
          <w:i/>
          <w:lang w:val="en-US" w:eastAsia="ko-KR"/>
        </w:rPr>
      </w:pPr>
    </w:p>
    <w:p w14:paraId="17EA7C67" w14:textId="77777777" w:rsidR="00D27F3C" w:rsidRDefault="00D27F3C" w:rsidP="00D27F3C">
      <w:pPr>
        <w:rPr>
          <w:i/>
          <w:lang w:val="en-US" w:eastAsia="ko-KR"/>
        </w:rPr>
      </w:pPr>
    </w:p>
    <w:p w14:paraId="19B34141" w14:textId="36D3C564" w:rsidR="00D27F3C" w:rsidRDefault="00E32AA4" w:rsidP="00D27F3C">
      <w:pPr>
        <w:keepNext/>
        <w:jc w:val="center"/>
      </w:pPr>
      <w:r>
        <w:rPr>
          <w:noProof/>
          <w:lang w:val="en-US"/>
        </w:rPr>
        <w:drawing>
          <wp:inline distT="0" distB="0" distL="0" distR="0" wp14:anchorId="2A127050" wp14:editId="4422A057">
            <wp:extent cx="6287218" cy="2987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605" r="1516"/>
                    <a:stretch/>
                  </pic:blipFill>
                  <pic:spPr bwMode="auto">
                    <a:xfrm>
                      <a:off x="0" y="0"/>
                      <a:ext cx="6322479" cy="3004431"/>
                    </a:xfrm>
                    <a:prstGeom prst="rect">
                      <a:avLst/>
                    </a:prstGeom>
                    <a:noFill/>
                    <a:ln>
                      <a:noFill/>
                    </a:ln>
                    <a:extLst>
                      <a:ext uri="{53640926-AAD7-44D8-BBD7-CCE9431645EC}">
                        <a14:shadowObscured xmlns:a14="http://schemas.microsoft.com/office/drawing/2010/main"/>
                      </a:ext>
                    </a:extLst>
                  </pic:spPr>
                </pic:pic>
              </a:graphicData>
            </a:graphic>
          </wp:inline>
        </w:drawing>
      </w:r>
    </w:p>
    <w:p w14:paraId="0CDB192F" w14:textId="4A20FA5E" w:rsidR="00D27F3C" w:rsidRPr="00B40276" w:rsidRDefault="00D27F3C" w:rsidP="00D27F3C">
      <w:pPr>
        <w:pStyle w:val="Caption"/>
        <w:jc w:val="center"/>
        <w:rPr>
          <w:i/>
          <w:lang w:val="en-US" w:eastAsia="ko-KR"/>
        </w:rPr>
      </w:pPr>
      <w:bookmarkStart w:id="4" w:name="_Ref525766551"/>
      <w:r>
        <w:t xml:space="preserve">Figure </w:t>
      </w:r>
      <w:r>
        <w:fldChar w:fldCharType="begin"/>
      </w:r>
      <w:r>
        <w:instrText xml:space="preserve"> SEQ Figure \* ARABIC </w:instrText>
      </w:r>
      <w:r>
        <w:fldChar w:fldCharType="separate"/>
      </w:r>
      <w:r w:rsidR="00214181">
        <w:rPr>
          <w:noProof/>
        </w:rPr>
        <w:t>1</w:t>
      </w:r>
      <w:r>
        <w:fldChar w:fldCharType="end"/>
      </w:r>
      <w:bookmarkEnd w:id="4"/>
      <w:r w:rsidR="0034468C">
        <w:t>: Performance-</w:t>
      </w:r>
      <w:r>
        <w:t>overhead trade</w:t>
      </w:r>
      <w:r w:rsidR="00362C5E">
        <w:t>-</w:t>
      </w:r>
      <w:r>
        <w:t>off</w:t>
      </w:r>
      <w:r w:rsidR="00362C5E">
        <w:t xml:space="preserve"> for different </w:t>
      </w:r>
      <w:r w:rsidR="00124324" w:rsidRPr="00124324">
        <w:rPr>
          <w:i/>
        </w:rPr>
        <w:t>L</w:t>
      </w:r>
      <w:r w:rsidR="00124324">
        <w:t xml:space="preserve"> and </w:t>
      </w:r>
      <w:r w:rsidR="00362C5E" w:rsidRPr="00362C5E">
        <w:rPr>
          <w:i/>
        </w:rPr>
        <w:t>M</w:t>
      </w:r>
      <w:r w:rsidR="00362C5E">
        <w:t xml:space="preserve"> values</w:t>
      </w:r>
    </w:p>
    <w:p w14:paraId="23F9F99F" w14:textId="09A716E0" w:rsidR="0022275E" w:rsidRPr="0022275E" w:rsidRDefault="0022275E" w:rsidP="0022275E">
      <w:pPr>
        <w:rPr>
          <w:lang w:eastAsia="ko-KR"/>
        </w:rPr>
      </w:pPr>
    </w:p>
    <w:p w14:paraId="69906FC6" w14:textId="3E859D90" w:rsidR="00227E1D" w:rsidRPr="008F1308" w:rsidRDefault="00227E1D" w:rsidP="00227E1D">
      <w:pPr>
        <w:ind w:right="14"/>
        <w:rPr>
          <w:i/>
          <w:u w:val="single"/>
        </w:rPr>
      </w:pPr>
      <w:bookmarkStart w:id="5" w:name="_Ref446598642"/>
      <w:r w:rsidRPr="00BE3AF2">
        <w:rPr>
          <w:i/>
          <w:u w:val="single"/>
        </w:rPr>
        <w:t xml:space="preserve">Evaluation </w:t>
      </w:r>
      <w:r>
        <w:rPr>
          <w:i/>
          <w:u w:val="single"/>
        </w:rPr>
        <w:t>2</w:t>
      </w:r>
      <w:r w:rsidRPr="00BE3AF2">
        <w:rPr>
          <w:i/>
          <w:u w:val="single"/>
        </w:rPr>
        <w:t>:</w:t>
      </w:r>
      <w:r>
        <w:rPr>
          <w:i/>
          <w:u w:val="single"/>
        </w:rPr>
        <w:t xml:space="preserve"> </w:t>
      </w:r>
      <w:r w:rsidR="00AD3881">
        <w:rPr>
          <w:i/>
          <w:u w:val="single"/>
        </w:rPr>
        <w:t>Common vs independent basis and per SB vs per RB precoder</w:t>
      </w:r>
    </w:p>
    <w:p w14:paraId="4A017CC8" w14:textId="452E4AAC" w:rsidR="000D08F4" w:rsidRDefault="00126D2C" w:rsidP="00227E1D">
      <w:pPr>
        <w:rPr>
          <w:lang w:val="en-US" w:eastAsia="ko-KR"/>
        </w:rPr>
      </w:pPr>
      <w:r>
        <w:rPr>
          <w:lang w:val="en-US" w:eastAsia="ko-KR"/>
        </w:rPr>
        <w:t xml:space="preserve">We next provide evaluation results for the </w:t>
      </w:r>
      <w:r w:rsidR="001705D5">
        <w:rPr>
          <w:lang w:val="en-US" w:eastAsia="ko-KR"/>
        </w:rPr>
        <w:t>following</w:t>
      </w:r>
      <w:r w:rsidR="0000230E">
        <w:rPr>
          <w:lang w:val="en-US" w:eastAsia="ko-KR"/>
        </w:rPr>
        <w:t xml:space="preserve"> variations of the proposed scheme</w:t>
      </w:r>
      <w:r w:rsidR="002D7BB1">
        <w:rPr>
          <w:lang w:val="en-US" w:eastAsia="ko-KR"/>
        </w:rPr>
        <w:t>.</w:t>
      </w:r>
    </w:p>
    <w:p w14:paraId="47B32F9E" w14:textId="442DA62D" w:rsidR="002D7BB1" w:rsidRPr="00CE153E" w:rsidRDefault="002D7BB1" w:rsidP="00CE153E">
      <w:pPr>
        <w:pStyle w:val="ListParagraph"/>
        <w:numPr>
          <w:ilvl w:val="0"/>
          <w:numId w:val="43"/>
        </w:numPr>
        <w:ind w:leftChars="0"/>
      </w:pPr>
      <w:r w:rsidRPr="00A8192E">
        <w:rPr>
          <w:i/>
        </w:rPr>
        <w:t>M</w:t>
      </w:r>
      <w:r w:rsidRPr="00CE153E">
        <w:t xml:space="preserve"> </w:t>
      </w:r>
      <w:r w:rsidR="006A1968" w:rsidRPr="00CE153E">
        <w:t xml:space="preserve">frequency domain (FD) </w:t>
      </w:r>
      <w:r w:rsidRPr="00CE153E">
        <w:t xml:space="preserve">basis vectors for each spatial domain beams </w:t>
      </w:r>
      <m:oMath>
        <m:r>
          <w:rPr>
            <w:rFonts w:ascii="Cambria Math" w:hAnsi="Cambria Math"/>
          </w:rPr>
          <m:t>i={0,1,..,2L-1}</m:t>
        </m:r>
      </m:oMath>
      <w:r w:rsidRPr="00CE153E">
        <w:t xml:space="preserve">: </w:t>
      </w:r>
    </w:p>
    <w:p w14:paraId="58E377E5" w14:textId="31FB6336" w:rsidR="002D7BB1" w:rsidRPr="00CE153E" w:rsidRDefault="002D7BB1" w:rsidP="00CE153E">
      <w:pPr>
        <w:pStyle w:val="ListParagraph"/>
        <w:numPr>
          <w:ilvl w:val="1"/>
          <w:numId w:val="43"/>
        </w:numPr>
        <w:ind w:leftChars="0"/>
      </w:pPr>
      <w:r w:rsidRPr="00CE153E">
        <w:t xml:space="preserve">Common: </w:t>
      </w:r>
      <w:r w:rsidRPr="00A8192E">
        <w:rPr>
          <w:i/>
        </w:rPr>
        <w:t>M</w:t>
      </w:r>
      <w:r w:rsidRPr="00CE153E">
        <w:t xml:space="preserve"> basis vectors are selected common for all spatial domain beams</w:t>
      </w:r>
      <w:r w:rsidR="00214181" w:rsidRPr="00CE153E">
        <w:t>.</w:t>
      </w:r>
      <w:r w:rsidRPr="00CE153E">
        <w:t xml:space="preserve"> </w:t>
      </w:r>
    </w:p>
    <w:p w14:paraId="7D7311C6" w14:textId="3FF9C6A4" w:rsidR="001705D5" w:rsidRPr="00CE153E" w:rsidRDefault="002D7BB1" w:rsidP="00CE153E">
      <w:pPr>
        <w:pStyle w:val="ListParagraph"/>
        <w:numPr>
          <w:ilvl w:val="1"/>
          <w:numId w:val="43"/>
        </w:numPr>
        <w:ind w:leftChars="0"/>
      </w:pPr>
      <w:r w:rsidRPr="00CE153E">
        <w:t xml:space="preserve">Independent: </w:t>
      </w:r>
      <w:r w:rsidRPr="00A8192E">
        <w:rPr>
          <w:i/>
        </w:rPr>
        <w:t>M</w:t>
      </w:r>
      <w:r w:rsidRPr="00CE153E">
        <w:t xml:space="preserve"> basis vectors are selected independently for each spatial domain beam</w:t>
      </w:r>
    </w:p>
    <w:p w14:paraId="06CAE732" w14:textId="770B8623" w:rsidR="002D7BB1" w:rsidRPr="00CE153E" w:rsidRDefault="002D7BB1" w:rsidP="00CE153E">
      <w:pPr>
        <w:pStyle w:val="ListParagraph"/>
        <w:numPr>
          <w:ilvl w:val="0"/>
          <w:numId w:val="43"/>
        </w:numPr>
        <w:ind w:leftChars="0"/>
      </w:pPr>
      <w:r w:rsidRPr="00CE153E">
        <w:t>Frequency granularity of precoder:</w:t>
      </w:r>
    </w:p>
    <w:p w14:paraId="35DC80B9" w14:textId="04E24ECB" w:rsidR="002D7BB1" w:rsidRPr="00CE153E" w:rsidRDefault="00534361" w:rsidP="00CE153E">
      <w:pPr>
        <w:pStyle w:val="ListParagraph"/>
        <w:numPr>
          <w:ilvl w:val="1"/>
          <w:numId w:val="43"/>
        </w:numPr>
        <w:ind w:leftChars="0"/>
      </w:pPr>
      <w:r w:rsidRPr="00CE153E">
        <w:t>P</w:t>
      </w:r>
      <w:r w:rsidR="002D7BB1" w:rsidRPr="00CE153E">
        <w:t>er SB: similar to Rel. 15 Type II, the precoder is reported in a SB manner</w:t>
      </w:r>
      <w:r w:rsidR="00AC4F90" w:rsidRPr="00CE153E">
        <w:t>, i.e., a precoder is reported common for all RBs in a SB</w:t>
      </w:r>
      <w:r w:rsidR="002D7BB1" w:rsidRPr="00CE153E">
        <w:t>.</w:t>
      </w:r>
    </w:p>
    <w:p w14:paraId="2F33DBE7" w14:textId="78C4BE39" w:rsidR="001705D5" w:rsidRPr="00CE153E" w:rsidRDefault="00534361" w:rsidP="00CE153E">
      <w:pPr>
        <w:pStyle w:val="ListParagraph"/>
        <w:numPr>
          <w:ilvl w:val="1"/>
          <w:numId w:val="43"/>
        </w:numPr>
        <w:ind w:leftChars="0"/>
      </w:pPr>
      <w:r w:rsidRPr="00CE153E">
        <w:t>P</w:t>
      </w:r>
      <w:r w:rsidR="002D7BB1" w:rsidRPr="00CE153E">
        <w:t xml:space="preserve">er RB: </w:t>
      </w:r>
      <w:r w:rsidR="0063142F" w:rsidRPr="00CE153E">
        <w:t>as proposed in [</w:t>
      </w:r>
      <w:r w:rsidR="00DC4887" w:rsidRPr="00CE153E">
        <w:t>3</w:t>
      </w:r>
      <w:r w:rsidR="0063142F" w:rsidRPr="00CE153E">
        <w:t xml:space="preserve">], </w:t>
      </w:r>
      <w:r w:rsidR="002D7BB1" w:rsidRPr="00CE153E">
        <w:t xml:space="preserve">precoder is reported for each RB, i.e., if SB size is four, then a precoder is reported for each of the four RBs in </w:t>
      </w:r>
      <w:r w:rsidR="00AC4F90" w:rsidRPr="00CE153E">
        <w:t>a</w:t>
      </w:r>
      <w:r w:rsidR="002D7BB1" w:rsidRPr="00CE153E">
        <w:t xml:space="preserve"> SB. Note that the CQI reporting is assumed to be per SB. </w:t>
      </w:r>
    </w:p>
    <w:p w14:paraId="7A5B6DE1" w14:textId="5BD35D17" w:rsidR="002D7BB1" w:rsidRPr="00CE153E" w:rsidRDefault="002D7BB1" w:rsidP="00CE153E">
      <w:pPr>
        <w:pStyle w:val="ListParagraph"/>
        <w:numPr>
          <w:ilvl w:val="0"/>
          <w:numId w:val="43"/>
        </w:numPr>
        <w:ind w:leftChars="0"/>
      </w:pPr>
      <w:r w:rsidRPr="00CE153E">
        <w:t xml:space="preserve">Spatial compression: </w:t>
      </w:r>
      <w:r w:rsidRPr="00A8192E">
        <w:rPr>
          <w:i/>
        </w:rPr>
        <w:t>L</w:t>
      </w:r>
      <w:r w:rsidRPr="00CE153E">
        <w:t xml:space="preserve"> = 4</w:t>
      </w:r>
    </w:p>
    <w:p w14:paraId="2093416F" w14:textId="77777777" w:rsidR="002D7BB1" w:rsidRPr="00CE153E" w:rsidRDefault="002D7BB1" w:rsidP="00CE153E">
      <w:pPr>
        <w:pStyle w:val="ListParagraph"/>
        <w:numPr>
          <w:ilvl w:val="0"/>
          <w:numId w:val="43"/>
        </w:numPr>
        <w:ind w:leftChars="0"/>
      </w:pPr>
      <w:r w:rsidRPr="00CE153E">
        <w:t xml:space="preserve">Frequency compression: </w:t>
      </w:r>
      <w:r w:rsidRPr="00A8192E">
        <w:rPr>
          <w:i/>
        </w:rPr>
        <w:t>M</w:t>
      </w:r>
      <w:r w:rsidRPr="00CE153E">
        <w:t xml:space="preserve"> = {2, 4, 6, 8}</w:t>
      </w:r>
    </w:p>
    <w:p w14:paraId="4C41F9FE" w14:textId="77777777" w:rsidR="002D7BB1" w:rsidRPr="004D4F7F" w:rsidRDefault="002D7BB1" w:rsidP="00CE153E">
      <w:pPr>
        <w:pStyle w:val="ListParagraph"/>
        <w:numPr>
          <w:ilvl w:val="0"/>
          <w:numId w:val="43"/>
        </w:numPr>
        <w:ind w:leftChars="0"/>
      </w:pPr>
      <w:r w:rsidRPr="00CE153E">
        <w:t>Coeff</w:t>
      </w:r>
      <w:r>
        <w:t>icient quantization: (Amp, phase) = (3,3) bits</w:t>
      </w:r>
    </w:p>
    <w:p w14:paraId="0287F773" w14:textId="44988C22" w:rsidR="003F4A47" w:rsidRPr="003F4A47" w:rsidRDefault="003F4A47" w:rsidP="003F4A47">
      <w:pPr>
        <w:rPr>
          <w:b/>
          <w:i/>
          <w:lang w:val="en-US" w:eastAsia="ko-KR"/>
        </w:rPr>
      </w:pPr>
      <w:r w:rsidRPr="003F4A47">
        <w:rPr>
          <w:lang w:val="en-US" w:eastAsia="ko-KR"/>
        </w:rPr>
        <w:t xml:space="preserve">The results are provided in </w:t>
      </w:r>
      <w:r>
        <w:rPr>
          <w:lang w:val="en-US" w:eastAsia="ko-KR"/>
        </w:rPr>
        <w:fldChar w:fldCharType="begin"/>
      </w:r>
      <w:r>
        <w:rPr>
          <w:lang w:val="en-US" w:eastAsia="ko-KR"/>
        </w:rPr>
        <w:instrText xml:space="preserve"> REF _Ref528877178 \h </w:instrText>
      </w:r>
      <w:r>
        <w:rPr>
          <w:lang w:val="en-US" w:eastAsia="ko-KR"/>
        </w:rPr>
      </w:r>
      <w:r>
        <w:rPr>
          <w:lang w:val="en-US" w:eastAsia="ko-KR"/>
        </w:rPr>
        <w:fldChar w:fldCharType="separate"/>
      </w:r>
      <w:r w:rsidR="00214181">
        <w:t xml:space="preserve">Figure </w:t>
      </w:r>
      <w:r w:rsidR="00214181">
        <w:rPr>
          <w:noProof/>
        </w:rPr>
        <w:t>2</w:t>
      </w:r>
      <w:r>
        <w:rPr>
          <w:lang w:val="en-US" w:eastAsia="ko-KR"/>
        </w:rPr>
        <w:fldChar w:fldCharType="end"/>
      </w:r>
      <w:r w:rsidRPr="003F4A47">
        <w:rPr>
          <w:lang w:val="en-US" w:eastAsia="ko-KR"/>
        </w:rPr>
        <w:t>.</w:t>
      </w:r>
      <w:r>
        <w:rPr>
          <w:lang w:val="en-US" w:eastAsia="ko-KR"/>
        </w:rPr>
        <w:t xml:space="preserve"> We can observe the following.</w:t>
      </w:r>
    </w:p>
    <w:p w14:paraId="4C10C9B4" w14:textId="77777777" w:rsidR="00F775FF" w:rsidRPr="00F775FF" w:rsidRDefault="00F775FF" w:rsidP="00F775FF">
      <w:pPr>
        <w:rPr>
          <w:i/>
          <w:lang w:val="en-US" w:eastAsia="ko-KR"/>
        </w:rPr>
      </w:pPr>
      <w:r w:rsidRPr="00F775FF">
        <w:rPr>
          <w:b/>
          <w:i/>
          <w:lang w:val="en-US" w:eastAsia="ko-KR"/>
        </w:rPr>
        <w:t>Observation 2</w:t>
      </w:r>
      <w:r w:rsidRPr="00F775FF">
        <w:rPr>
          <w:i/>
          <w:lang w:val="en-US" w:eastAsia="ko-KR"/>
        </w:rPr>
        <w:t>:</w:t>
      </w:r>
    </w:p>
    <w:p w14:paraId="3B16DB4D" w14:textId="77777777" w:rsidR="00F775FF" w:rsidRPr="00F775FF" w:rsidRDefault="00F775FF" w:rsidP="00F775FF">
      <w:pPr>
        <w:numPr>
          <w:ilvl w:val="0"/>
          <w:numId w:val="39"/>
        </w:numPr>
        <w:rPr>
          <w:i/>
          <w:lang w:val="en-US"/>
        </w:rPr>
      </w:pPr>
      <w:r w:rsidRPr="00F775FF">
        <w:rPr>
          <w:i/>
          <w:lang w:val="en-US"/>
        </w:rPr>
        <w:t>For a given (L, M) value, the independent basis shows performance gain over common basis but the overhead is also higher, which implies that independent basis has no noticeable benefit over common basis in terms of performance-overhead tradeoff.</w:t>
      </w:r>
    </w:p>
    <w:p w14:paraId="315EFE86" w14:textId="318C6A04" w:rsidR="003A14C6" w:rsidRPr="008959CA" w:rsidRDefault="00F775FF" w:rsidP="00F775FF">
      <w:pPr>
        <w:pStyle w:val="ListParagraph"/>
        <w:numPr>
          <w:ilvl w:val="0"/>
          <w:numId w:val="39"/>
        </w:numPr>
        <w:ind w:leftChars="0"/>
      </w:pPr>
      <w:r w:rsidRPr="00F775FF">
        <w:rPr>
          <w:i/>
          <w:lang w:val="en-US"/>
        </w:rPr>
        <w:t>For rank 1, per RB precoder does not show any gain over per SB precoder. For dynamic rank 1-2, per RB precoder shows small gain (~2%) over per RB precoder in high overhead regime</w:t>
      </w:r>
      <w:r w:rsidR="0034468C">
        <w:rPr>
          <w:i/>
          <w:lang w:val="en-US"/>
        </w:rPr>
        <w:t>.</w:t>
      </w:r>
    </w:p>
    <w:p w14:paraId="745B5D92" w14:textId="77777777" w:rsidR="00574140" w:rsidRDefault="00574140" w:rsidP="00574140">
      <w:pPr>
        <w:keepNext/>
        <w:jc w:val="center"/>
      </w:pPr>
      <w:r>
        <w:rPr>
          <w:noProof/>
          <w:lang w:val="en-US"/>
        </w:rPr>
        <w:lastRenderedPageBreak/>
        <w:drawing>
          <wp:inline distT="0" distB="0" distL="0" distR="0" wp14:anchorId="1D9E61C5" wp14:editId="5CEFA138">
            <wp:extent cx="6403536" cy="3373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323" r="2724"/>
                    <a:stretch/>
                  </pic:blipFill>
                  <pic:spPr bwMode="auto">
                    <a:xfrm>
                      <a:off x="0" y="0"/>
                      <a:ext cx="6407397" cy="3375154"/>
                    </a:xfrm>
                    <a:prstGeom prst="rect">
                      <a:avLst/>
                    </a:prstGeom>
                    <a:noFill/>
                    <a:ln>
                      <a:noFill/>
                    </a:ln>
                    <a:extLst>
                      <a:ext uri="{53640926-AAD7-44D8-BBD7-CCE9431645EC}">
                        <a14:shadowObscured xmlns:a14="http://schemas.microsoft.com/office/drawing/2010/main"/>
                      </a:ext>
                    </a:extLst>
                  </pic:spPr>
                </pic:pic>
              </a:graphicData>
            </a:graphic>
          </wp:inline>
        </w:drawing>
      </w:r>
    </w:p>
    <w:p w14:paraId="6E28D262" w14:textId="076DD3A9" w:rsidR="001705D5" w:rsidRDefault="00574140" w:rsidP="00574140">
      <w:pPr>
        <w:pStyle w:val="Caption"/>
        <w:jc w:val="center"/>
        <w:rPr>
          <w:lang w:val="en-US" w:eastAsia="ko-KR"/>
        </w:rPr>
      </w:pPr>
      <w:bookmarkStart w:id="6" w:name="_Ref528877178"/>
      <w:r>
        <w:t xml:space="preserve">Figure </w:t>
      </w:r>
      <w:r>
        <w:fldChar w:fldCharType="begin"/>
      </w:r>
      <w:r>
        <w:instrText xml:space="preserve"> SEQ Figure \* ARABIC </w:instrText>
      </w:r>
      <w:r>
        <w:fldChar w:fldCharType="separate"/>
      </w:r>
      <w:r w:rsidR="00214181">
        <w:rPr>
          <w:noProof/>
        </w:rPr>
        <w:t>2</w:t>
      </w:r>
      <w:r>
        <w:fldChar w:fldCharType="end"/>
      </w:r>
      <w:bookmarkEnd w:id="6"/>
      <w:r>
        <w:t>: Performance-overhead tradeoff for common vs independent basis, and per SB vs. per RB precoder</w:t>
      </w:r>
    </w:p>
    <w:p w14:paraId="14408214" w14:textId="77777777" w:rsidR="00F672BE" w:rsidRDefault="00F672BE" w:rsidP="001705D5">
      <w:pPr>
        <w:ind w:right="14"/>
        <w:rPr>
          <w:i/>
          <w:u w:val="single"/>
        </w:rPr>
      </w:pPr>
    </w:p>
    <w:p w14:paraId="5785F260" w14:textId="1F1114BA" w:rsidR="001705D5" w:rsidRDefault="001705D5" w:rsidP="001705D5">
      <w:pPr>
        <w:ind w:right="14"/>
        <w:rPr>
          <w:i/>
          <w:u w:val="single"/>
        </w:rPr>
      </w:pPr>
      <w:r w:rsidRPr="00BE3AF2">
        <w:rPr>
          <w:i/>
          <w:u w:val="single"/>
        </w:rPr>
        <w:t xml:space="preserve">Evaluation </w:t>
      </w:r>
      <w:r>
        <w:rPr>
          <w:i/>
          <w:u w:val="single"/>
        </w:rPr>
        <w:t>3</w:t>
      </w:r>
      <w:r w:rsidRPr="00BE3AF2">
        <w:rPr>
          <w:i/>
          <w:u w:val="single"/>
        </w:rPr>
        <w:t>:</w:t>
      </w:r>
      <w:r>
        <w:rPr>
          <w:i/>
          <w:u w:val="single"/>
        </w:rPr>
        <w:t xml:space="preserve"> </w:t>
      </w:r>
      <w:r>
        <w:rPr>
          <w:i/>
          <w:u w:val="single"/>
        </w:rPr>
        <w:t>Subset of coefficient reporting</w:t>
      </w:r>
    </w:p>
    <w:p w14:paraId="6D54ECFF" w14:textId="51EC635C" w:rsidR="00214181" w:rsidRPr="00214181" w:rsidRDefault="00214181" w:rsidP="00214181">
      <w:pPr>
        <w:ind w:right="14"/>
        <w:rPr>
          <w:i/>
          <w:u w:val="single"/>
        </w:rPr>
      </w:pPr>
      <w:r w:rsidRPr="00214181">
        <w:rPr>
          <w:lang w:val="en-US" w:eastAsia="ko-KR"/>
        </w:rPr>
        <w:t xml:space="preserve">We next provide evaluation results </w:t>
      </w:r>
      <w:r w:rsidR="0006502D">
        <w:rPr>
          <w:lang w:val="en-US" w:eastAsia="ko-KR"/>
        </w:rPr>
        <w:t xml:space="preserve">to </w:t>
      </w:r>
      <w:r w:rsidR="0006502D">
        <w:rPr>
          <w:lang w:val="en-US" w:eastAsia="ko-KR"/>
        </w:rPr>
        <w:t>study</w:t>
      </w:r>
      <w:r w:rsidR="0006502D">
        <w:rPr>
          <w:lang w:val="en-US" w:eastAsia="ko-KR"/>
        </w:rPr>
        <w:t xml:space="preserve"> whether the UE needs to report all of 2</w:t>
      </w:r>
      <w:r w:rsidR="0006502D" w:rsidRPr="00214181">
        <w:rPr>
          <w:i/>
          <w:lang w:val="en-US" w:eastAsia="ko-KR"/>
        </w:rPr>
        <w:t>LM</w:t>
      </w:r>
      <w:r w:rsidR="0006502D">
        <w:rPr>
          <w:lang w:val="en-US" w:eastAsia="ko-KR"/>
        </w:rPr>
        <w:t xml:space="preserve"> coefficients or a subset is sufficient</w:t>
      </w:r>
      <w:r w:rsidR="0006502D">
        <w:rPr>
          <w:lang w:val="en-US" w:eastAsia="ko-KR"/>
        </w:rPr>
        <w:t xml:space="preserve">. The main motivation behind reporting a subset of coefficients is the fact that the number of strong spatial domain beams is likely to vary across SBs or vice versa, i.e., </w:t>
      </w:r>
      <w:r w:rsidR="0006502D">
        <w:rPr>
          <w:lang w:val="en-US" w:eastAsia="ko-KR"/>
        </w:rPr>
        <w:t xml:space="preserve">the number of strong </w:t>
      </w:r>
      <w:r w:rsidR="0006502D">
        <w:rPr>
          <w:lang w:val="en-US" w:eastAsia="ko-KR"/>
        </w:rPr>
        <w:t>frequency</w:t>
      </w:r>
      <w:r w:rsidR="0006502D">
        <w:rPr>
          <w:lang w:val="en-US" w:eastAsia="ko-KR"/>
        </w:rPr>
        <w:t xml:space="preserve"> domain beams is likely to vary across </w:t>
      </w:r>
      <w:r w:rsidR="0006502D">
        <w:rPr>
          <w:lang w:val="en-US" w:eastAsia="ko-KR"/>
        </w:rPr>
        <w:t>ports</w:t>
      </w:r>
      <w:r w:rsidR="0006502D">
        <w:rPr>
          <w:lang w:val="en-US" w:eastAsia="ko-KR"/>
        </w:rPr>
        <w:t>.</w:t>
      </w:r>
      <w:r w:rsidR="0006502D">
        <w:rPr>
          <w:lang w:val="en-US" w:eastAsia="ko-KR"/>
        </w:rPr>
        <w:t xml:space="preserve"> This implies that a subset of 2</w:t>
      </w:r>
      <w:r w:rsidR="0006502D" w:rsidRPr="0006502D">
        <w:rPr>
          <w:i/>
          <w:lang w:val="en-US" w:eastAsia="ko-KR"/>
        </w:rPr>
        <w:t>LM</w:t>
      </w:r>
      <w:r w:rsidR="0006502D">
        <w:rPr>
          <w:lang w:val="en-US" w:eastAsia="ko-KR"/>
        </w:rPr>
        <w:t xml:space="preserve"> coefficients can be set to zero without any significant loss in performance. </w:t>
      </w:r>
      <w:r w:rsidR="006A1968">
        <w:rPr>
          <w:lang w:val="en-US" w:eastAsia="ko-KR"/>
        </w:rPr>
        <w:t xml:space="preserve">To verify this, the </w:t>
      </w:r>
      <w:r w:rsidRPr="00214181">
        <w:rPr>
          <w:lang w:val="en-US" w:eastAsia="ko-KR"/>
        </w:rPr>
        <w:t xml:space="preserve">following </w:t>
      </w:r>
      <w:r w:rsidR="006A1968">
        <w:rPr>
          <w:lang w:val="en-US" w:eastAsia="ko-KR"/>
        </w:rPr>
        <w:t>evaluation is conducted</w:t>
      </w:r>
      <w:r w:rsidR="0006502D">
        <w:rPr>
          <w:lang w:val="en-US" w:eastAsia="ko-KR"/>
        </w:rPr>
        <w:t>.</w:t>
      </w:r>
    </w:p>
    <w:p w14:paraId="00170A7F" w14:textId="0AB6B08A" w:rsidR="000D08F4" w:rsidRPr="00A8192E" w:rsidRDefault="000D08F4" w:rsidP="00A8192E">
      <w:pPr>
        <w:pStyle w:val="ListParagraph"/>
        <w:numPr>
          <w:ilvl w:val="0"/>
          <w:numId w:val="44"/>
        </w:numPr>
        <w:ind w:leftChars="0"/>
      </w:pPr>
      <w:r w:rsidRPr="00A8192E">
        <w:rPr>
          <w:i/>
          <w:lang w:val="en-US" w:eastAsia="ko-KR"/>
        </w:rPr>
        <w:t>L</w:t>
      </w:r>
      <w:r w:rsidRPr="00A8192E">
        <w:rPr>
          <w:lang w:val="en-US" w:eastAsia="ko-KR"/>
        </w:rPr>
        <w:t xml:space="preserve"> </w:t>
      </w:r>
      <w:r w:rsidRPr="00A8192E">
        <w:t>= 4</w:t>
      </w:r>
      <w:r w:rsidR="00F672BE" w:rsidRPr="00A8192E">
        <w:t>,</w:t>
      </w:r>
      <w:r w:rsidRPr="00A8192E">
        <w:t xml:space="preserve"> M = 8</w:t>
      </w:r>
    </w:p>
    <w:p w14:paraId="28136C4A" w14:textId="020CA1B3" w:rsidR="000D08F4" w:rsidRPr="00A8192E" w:rsidRDefault="00F672BE" w:rsidP="00A8192E">
      <w:pPr>
        <w:pStyle w:val="ListParagraph"/>
        <w:numPr>
          <w:ilvl w:val="0"/>
          <w:numId w:val="44"/>
        </w:numPr>
        <w:ind w:leftChars="0"/>
      </w:pPr>
      <w:r w:rsidRPr="00A8192E">
        <w:t xml:space="preserve">A subset </w:t>
      </w:r>
      <w:r w:rsidR="00214181" w:rsidRPr="00A8192E">
        <w:t>comprising</w:t>
      </w:r>
      <w:r w:rsidRPr="00A8192E">
        <w:t xml:space="preserve"> </w:t>
      </w:r>
      <w:r w:rsidRPr="00A8192E">
        <w:rPr>
          <w:i/>
        </w:rPr>
        <w:t>K</w:t>
      </w:r>
      <w:r w:rsidRPr="00A8192E">
        <w:t xml:space="preserve"> (out of 2</w:t>
      </w:r>
      <w:r w:rsidRPr="00A8192E">
        <w:rPr>
          <w:i/>
        </w:rPr>
        <w:t>LM</w:t>
      </w:r>
      <w:r w:rsidR="00214181" w:rsidRPr="00A8192E">
        <w:t xml:space="preserve"> = 64</w:t>
      </w:r>
      <w:r w:rsidRPr="00A8192E">
        <w:t>) coefficients is reported</w:t>
      </w:r>
      <w:r w:rsidR="000D08F4" w:rsidRPr="00A8192E">
        <w:t>.</w:t>
      </w:r>
      <w:r w:rsidRPr="00A8192E">
        <w:t xml:space="preserve"> The remaining 2</w:t>
      </w:r>
      <w:r w:rsidRPr="00A8192E">
        <w:rPr>
          <w:i/>
        </w:rPr>
        <w:t>LM – K</w:t>
      </w:r>
      <w:r w:rsidRPr="00A8192E">
        <w:t xml:space="preserve"> coefficients are set to zero value.</w:t>
      </w:r>
      <w:r w:rsidR="000D08F4" w:rsidRPr="00A8192E">
        <w:t xml:space="preserve"> </w:t>
      </w:r>
    </w:p>
    <w:p w14:paraId="39A40E25" w14:textId="2C208DE1" w:rsidR="006A1968" w:rsidRPr="00A8192E" w:rsidRDefault="006A1968" w:rsidP="00A8192E">
      <w:pPr>
        <w:pStyle w:val="ListParagraph"/>
        <w:numPr>
          <w:ilvl w:val="0"/>
          <w:numId w:val="44"/>
        </w:numPr>
        <w:ind w:leftChars="0"/>
      </w:pPr>
      <w:r w:rsidRPr="00A8192E">
        <w:t>Frequency granularity of precoder: per SB, per RB</w:t>
      </w:r>
    </w:p>
    <w:p w14:paraId="77EFB97E" w14:textId="067F845E" w:rsidR="006A1968" w:rsidRPr="00A8192E" w:rsidRDefault="006A1968" w:rsidP="00A8192E">
      <w:pPr>
        <w:pStyle w:val="ListParagraph"/>
        <w:numPr>
          <w:ilvl w:val="0"/>
          <w:numId w:val="44"/>
        </w:numPr>
        <w:ind w:leftChars="0"/>
      </w:pPr>
      <w:r w:rsidRPr="00A8192E">
        <w:t>Common frequency domain basis</w:t>
      </w:r>
    </w:p>
    <w:p w14:paraId="0D27FF08" w14:textId="7D0AA3CC" w:rsidR="00214181" w:rsidRPr="00214181" w:rsidRDefault="00214181" w:rsidP="00A8192E">
      <w:pPr>
        <w:pStyle w:val="ListParagraph"/>
        <w:numPr>
          <w:ilvl w:val="0"/>
          <w:numId w:val="44"/>
        </w:numPr>
        <w:ind w:leftChars="0"/>
      </w:pPr>
      <w:r w:rsidRPr="00A8192E">
        <w:t>Coefficient</w:t>
      </w:r>
      <w:r>
        <w:t xml:space="preserve"> quantization: (Amp, phase) = (3,3)</w:t>
      </w:r>
      <w:r>
        <w:t>, (3,4)</w:t>
      </w:r>
      <w:r>
        <w:t xml:space="preserve"> bits</w:t>
      </w:r>
    </w:p>
    <w:p w14:paraId="52D0F329" w14:textId="2CFF4320" w:rsidR="00E667F6" w:rsidRPr="000D08F4" w:rsidRDefault="000D08F4" w:rsidP="000D08F4">
      <w:pPr>
        <w:rPr>
          <w:lang w:val="en-US" w:eastAsia="ko-KR"/>
        </w:rPr>
      </w:pPr>
      <w:r>
        <w:rPr>
          <w:lang w:val="en-US" w:eastAsia="ko-KR"/>
        </w:rPr>
        <w:t>The results</w:t>
      </w:r>
      <w:r w:rsidR="00227E1D" w:rsidRPr="00FD0CCB">
        <w:rPr>
          <w:lang w:val="en-US" w:eastAsia="ko-KR"/>
        </w:rPr>
        <w:t xml:space="preserve"> are provided in </w:t>
      </w:r>
      <w:r w:rsidR="005734A6">
        <w:rPr>
          <w:lang w:val="en-US" w:eastAsia="ko-KR"/>
        </w:rPr>
        <w:fldChar w:fldCharType="begin"/>
      </w:r>
      <w:r w:rsidR="005734A6">
        <w:rPr>
          <w:lang w:val="en-US" w:eastAsia="ko-KR"/>
        </w:rPr>
        <w:instrText xml:space="preserve"> REF _Ref525821373 \h </w:instrText>
      </w:r>
      <w:r w:rsidR="005734A6">
        <w:rPr>
          <w:lang w:val="en-US" w:eastAsia="ko-KR"/>
        </w:rPr>
      </w:r>
      <w:r w:rsidR="005734A6">
        <w:rPr>
          <w:lang w:val="en-US" w:eastAsia="ko-KR"/>
        </w:rPr>
        <w:fldChar w:fldCharType="separate"/>
      </w:r>
      <w:r w:rsidR="00214181">
        <w:t xml:space="preserve">Figure </w:t>
      </w:r>
      <w:r w:rsidR="00214181">
        <w:rPr>
          <w:noProof/>
        </w:rPr>
        <w:t>3</w:t>
      </w:r>
      <w:r w:rsidR="005734A6">
        <w:rPr>
          <w:lang w:val="en-US" w:eastAsia="ko-KR"/>
        </w:rPr>
        <w:fldChar w:fldCharType="end"/>
      </w:r>
      <w:r w:rsidR="00227E1D">
        <w:rPr>
          <w:lang w:val="en-US" w:eastAsia="ko-KR"/>
        </w:rPr>
        <w:t xml:space="preserve">. </w:t>
      </w:r>
      <w:r w:rsidR="006A1968">
        <w:rPr>
          <w:lang w:val="en-US" w:eastAsia="ko-KR"/>
        </w:rPr>
        <w:t xml:space="preserve">For comparison, the results for independent FD basis vectors and per RB precoder (from </w:t>
      </w:r>
      <w:r w:rsidR="006A1968">
        <w:rPr>
          <w:lang w:val="en-US" w:eastAsia="ko-KR"/>
        </w:rPr>
        <w:fldChar w:fldCharType="begin"/>
      </w:r>
      <w:r w:rsidR="006A1968">
        <w:rPr>
          <w:lang w:val="en-US" w:eastAsia="ko-KR"/>
        </w:rPr>
        <w:instrText xml:space="preserve"> REF _Ref528877178 \h </w:instrText>
      </w:r>
      <w:r w:rsidR="006A1968">
        <w:rPr>
          <w:lang w:val="en-US" w:eastAsia="ko-KR"/>
        </w:rPr>
      </w:r>
      <w:r w:rsidR="006A1968">
        <w:rPr>
          <w:lang w:val="en-US" w:eastAsia="ko-KR"/>
        </w:rPr>
        <w:fldChar w:fldCharType="separate"/>
      </w:r>
      <w:r w:rsidR="006A1968">
        <w:t xml:space="preserve">Figure </w:t>
      </w:r>
      <w:r w:rsidR="006A1968">
        <w:rPr>
          <w:noProof/>
        </w:rPr>
        <w:t>2</w:t>
      </w:r>
      <w:r w:rsidR="006A1968">
        <w:rPr>
          <w:lang w:val="en-US" w:eastAsia="ko-KR"/>
        </w:rPr>
        <w:fldChar w:fldCharType="end"/>
      </w:r>
      <w:r w:rsidR="006A1968">
        <w:rPr>
          <w:lang w:val="en-US" w:eastAsia="ko-KR"/>
        </w:rPr>
        <w:t xml:space="preserve">) is also shown. </w:t>
      </w:r>
      <w:r>
        <w:rPr>
          <w:lang w:val="en-US" w:eastAsia="ko-KR"/>
        </w:rPr>
        <w:t>We can observe the following.</w:t>
      </w:r>
    </w:p>
    <w:p w14:paraId="7B287A98" w14:textId="77777777" w:rsidR="00830911" w:rsidRDefault="00E90D54" w:rsidP="00E90D54">
      <w:pPr>
        <w:rPr>
          <w:i/>
          <w:lang w:val="en-US" w:eastAsia="ko-KR"/>
        </w:rPr>
      </w:pPr>
      <w:r w:rsidRPr="00960801">
        <w:rPr>
          <w:b/>
          <w:i/>
          <w:lang w:val="en-US" w:eastAsia="ko-KR"/>
        </w:rPr>
        <w:t>Observation</w:t>
      </w:r>
      <w:r>
        <w:rPr>
          <w:b/>
          <w:i/>
          <w:lang w:val="en-US" w:eastAsia="ko-KR"/>
        </w:rPr>
        <w:t xml:space="preserve"> </w:t>
      </w:r>
      <w:r w:rsidR="00214181">
        <w:rPr>
          <w:b/>
          <w:i/>
          <w:lang w:val="en-US" w:eastAsia="ko-KR"/>
        </w:rPr>
        <w:t>3</w:t>
      </w:r>
      <w:r w:rsidRPr="00960801">
        <w:rPr>
          <w:i/>
          <w:lang w:val="en-US" w:eastAsia="ko-KR"/>
        </w:rPr>
        <w:t>:</w:t>
      </w:r>
    </w:p>
    <w:p w14:paraId="3EDC7836" w14:textId="7F5E1E8B" w:rsidR="00464133" w:rsidRPr="00464133" w:rsidRDefault="00464133" w:rsidP="00464133">
      <w:pPr>
        <w:pStyle w:val="ListParagraph"/>
        <w:numPr>
          <w:ilvl w:val="0"/>
          <w:numId w:val="41"/>
        </w:numPr>
        <w:ind w:leftChars="0"/>
        <w:rPr>
          <w:i/>
          <w:lang w:val="en-US"/>
        </w:rPr>
      </w:pPr>
      <w:r>
        <w:rPr>
          <w:i/>
          <w:lang w:val="en-US"/>
        </w:rPr>
        <w:t>It is sufficient to report a subset of K (</w:t>
      </w:r>
      <w:r w:rsidRPr="00AA5360">
        <w:rPr>
          <w:i/>
        </w:rPr>
        <w:t>out of 2LM</w:t>
      </w:r>
      <w:r>
        <w:rPr>
          <w:i/>
        </w:rPr>
        <w:t>)</w:t>
      </w:r>
      <w:r w:rsidRPr="00AA5360">
        <w:rPr>
          <w:i/>
        </w:rPr>
        <w:t xml:space="preserve"> coefficient</w:t>
      </w:r>
      <w:r>
        <w:rPr>
          <w:i/>
        </w:rPr>
        <w:t>s without losing performance.</w:t>
      </w:r>
    </w:p>
    <w:p w14:paraId="1F5255B1" w14:textId="15C06E85" w:rsidR="00AA5360" w:rsidRPr="00AA5360" w:rsidRDefault="00970D00" w:rsidP="0024241D">
      <w:pPr>
        <w:pStyle w:val="ListParagraph"/>
        <w:numPr>
          <w:ilvl w:val="0"/>
          <w:numId w:val="41"/>
        </w:numPr>
        <w:ind w:leftChars="0"/>
        <w:rPr>
          <w:i/>
          <w:lang w:val="en-US"/>
        </w:rPr>
      </w:pPr>
      <w:r w:rsidRPr="00AA5360">
        <w:rPr>
          <w:i/>
        </w:rPr>
        <w:t>A s</w:t>
      </w:r>
      <w:r w:rsidR="00491360" w:rsidRPr="00AA5360">
        <w:rPr>
          <w:i/>
        </w:rPr>
        <w:t xml:space="preserve">ubset </w:t>
      </w:r>
      <w:r w:rsidRPr="00AA5360">
        <w:rPr>
          <w:i/>
        </w:rPr>
        <w:t xml:space="preserve">of </w:t>
      </w:r>
      <w:r w:rsidR="00491360" w:rsidRPr="00AA5360">
        <w:rPr>
          <w:i/>
        </w:rPr>
        <w:t>K</w:t>
      </w:r>
      <w:r w:rsidRPr="00AA5360">
        <w:rPr>
          <w:i/>
        </w:rPr>
        <w:t>=28 (out of 2LM = 64) coefficient</w:t>
      </w:r>
      <w:r w:rsidR="00491360" w:rsidRPr="00AA5360">
        <w:rPr>
          <w:i/>
        </w:rPr>
        <w:t xml:space="preserve"> reporting achieves 10% more compression when compared with independent FD basis</w:t>
      </w:r>
      <w:r w:rsidR="00464133">
        <w:rPr>
          <w:i/>
        </w:rPr>
        <w:t>, and achieves similar performance.</w:t>
      </w:r>
    </w:p>
    <w:p w14:paraId="552B8172" w14:textId="175FC94B" w:rsidR="00E90D54" w:rsidRPr="00AA5360" w:rsidRDefault="00AA5360" w:rsidP="0024241D">
      <w:pPr>
        <w:pStyle w:val="ListParagraph"/>
        <w:numPr>
          <w:ilvl w:val="0"/>
          <w:numId w:val="41"/>
        </w:numPr>
        <w:ind w:leftChars="0"/>
        <w:rPr>
          <w:i/>
          <w:lang w:val="en-US"/>
        </w:rPr>
      </w:pPr>
      <w:r>
        <w:rPr>
          <w:i/>
        </w:rPr>
        <w:t xml:space="preserve">4 </w:t>
      </w:r>
      <w:r w:rsidR="00491360" w:rsidRPr="00AA5360">
        <w:rPr>
          <w:i/>
          <w:lang w:val="en-US"/>
        </w:rPr>
        <w:t>bit phase achieves ~2%</w:t>
      </w:r>
      <w:r w:rsidR="00491360" w:rsidRPr="00AA5360">
        <w:rPr>
          <w:i/>
          <w:lang w:val="en-US"/>
        </w:rPr>
        <w:t xml:space="preserve"> additional gain over 3 bit phase</w:t>
      </w:r>
      <w:r w:rsidR="00830911" w:rsidRPr="00AA5360">
        <w:rPr>
          <w:i/>
          <w:lang w:val="en-US"/>
        </w:rPr>
        <w:t>.</w:t>
      </w:r>
      <w:r w:rsidR="00E90D54" w:rsidRPr="00AA5360">
        <w:rPr>
          <w:i/>
          <w:lang w:val="en-US"/>
        </w:rPr>
        <w:t xml:space="preserve"> </w:t>
      </w:r>
    </w:p>
    <w:p w14:paraId="7D08C99D" w14:textId="77777777" w:rsidR="00E90D54" w:rsidRDefault="00E90D54" w:rsidP="00C52133">
      <w:pPr>
        <w:keepNext/>
        <w:jc w:val="center"/>
        <w:sectPr w:rsidR="00E90D54" w:rsidSect="00872417">
          <w:headerReference w:type="default" r:id="rId10"/>
          <w:footnotePr>
            <w:numRestart w:val="eachSect"/>
          </w:footnotePr>
          <w:type w:val="continuous"/>
          <w:pgSz w:w="11907" w:h="16840" w:code="9"/>
          <w:pgMar w:top="1418" w:right="1134" w:bottom="1134" w:left="1134" w:header="680" w:footer="567" w:gutter="0"/>
          <w:cols w:space="720"/>
        </w:sectPr>
      </w:pPr>
    </w:p>
    <w:p w14:paraId="64BC634E" w14:textId="4E2DFD30" w:rsidR="00C52133" w:rsidRDefault="00854D8D" w:rsidP="00C52133">
      <w:pPr>
        <w:keepNext/>
        <w:jc w:val="center"/>
      </w:pPr>
      <w:r>
        <w:rPr>
          <w:noProof/>
          <w:lang w:val="en-US"/>
        </w:rPr>
        <w:lastRenderedPageBreak/>
        <w:drawing>
          <wp:inline distT="0" distB="0" distL="0" distR="0" wp14:anchorId="069DA8B1" wp14:editId="3B784CCF">
            <wp:extent cx="6307734" cy="274807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109"/>
                    <a:stretch/>
                  </pic:blipFill>
                  <pic:spPr bwMode="auto">
                    <a:xfrm>
                      <a:off x="0" y="0"/>
                      <a:ext cx="6329279" cy="2757460"/>
                    </a:xfrm>
                    <a:prstGeom prst="rect">
                      <a:avLst/>
                    </a:prstGeom>
                    <a:noFill/>
                    <a:ln>
                      <a:noFill/>
                    </a:ln>
                    <a:extLst>
                      <a:ext uri="{53640926-AAD7-44D8-BBD7-CCE9431645EC}">
                        <a14:shadowObscured xmlns:a14="http://schemas.microsoft.com/office/drawing/2010/main"/>
                      </a:ext>
                    </a:extLst>
                  </pic:spPr>
                </pic:pic>
              </a:graphicData>
            </a:graphic>
          </wp:inline>
        </w:drawing>
      </w:r>
    </w:p>
    <w:p w14:paraId="7D5B537F" w14:textId="6AF353CE" w:rsidR="00C52133" w:rsidRPr="005734A6" w:rsidRDefault="00C52133" w:rsidP="006B1DE8">
      <w:pPr>
        <w:pStyle w:val="Caption"/>
        <w:jc w:val="center"/>
        <w:sectPr w:rsidR="00C52133" w:rsidRPr="005734A6" w:rsidSect="005734A6">
          <w:footnotePr>
            <w:numRestart w:val="eachSect"/>
          </w:footnotePr>
          <w:type w:val="continuous"/>
          <w:pgSz w:w="11907" w:h="16840" w:code="9"/>
          <w:pgMar w:top="1418" w:right="1134" w:bottom="1134" w:left="1134" w:header="680" w:footer="567" w:gutter="0"/>
          <w:cols w:space="720"/>
        </w:sectPr>
      </w:pPr>
      <w:bookmarkStart w:id="7" w:name="_Ref525821373"/>
      <w:r>
        <w:t xml:space="preserve">Figure </w:t>
      </w:r>
      <w:r>
        <w:fldChar w:fldCharType="begin"/>
      </w:r>
      <w:r>
        <w:instrText xml:space="preserve"> SEQ Figure \* ARABIC </w:instrText>
      </w:r>
      <w:r>
        <w:fldChar w:fldCharType="separate"/>
      </w:r>
      <w:r w:rsidR="00214181">
        <w:rPr>
          <w:noProof/>
        </w:rPr>
        <w:t>3</w:t>
      </w:r>
      <w:r>
        <w:fldChar w:fldCharType="end"/>
      </w:r>
      <w:bookmarkEnd w:id="7"/>
      <w:r w:rsidR="006F6D6C">
        <w:t>: Performance</w:t>
      </w:r>
      <w:r w:rsidR="0034468C">
        <w:t>-</w:t>
      </w:r>
      <w:r w:rsidR="005734A6">
        <w:t xml:space="preserve">overhead </w:t>
      </w:r>
      <w:r w:rsidR="0034468C">
        <w:t xml:space="preserve">tradeoff for a subset of K &lt; </w:t>
      </w:r>
      <w:bookmarkStart w:id="8" w:name="_GoBack"/>
      <w:bookmarkEnd w:id="8"/>
      <w:r w:rsidR="0034468C">
        <w:t xml:space="preserve">2LM coefficients reporting </w:t>
      </w:r>
    </w:p>
    <w:p w14:paraId="3E19D42D" w14:textId="232C80F1" w:rsidR="00C52133" w:rsidRPr="00566458" w:rsidRDefault="00C52133" w:rsidP="00566458">
      <w:pPr>
        <w:rPr>
          <w:i/>
        </w:rPr>
      </w:pPr>
    </w:p>
    <w:p w14:paraId="06178B84" w14:textId="01E130D6" w:rsidR="003D3E2E" w:rsidRDefault="003D3E2E" w:rsidP="002958FD">
      <w:pPr>
        <w:pStyle w:val="Heading1"/>
      </w:pPr>
      <w:r>
        <w:rPr>
          <w:rFonts w:hint="eastAsia"/>
        </w:rPr>
        <w:t>Conclusions</w:t>
      </w:r>
      <w:bookmarkEnd w:id="5"/>
    </w:p>
    <w:p w14:paraId="504FF076" w14:textId="49E4E70A"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simulation results are provided for the Type II overhead reduction scheme proposed in [2]</w:t>
      </w:r>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are summarized as follows</w:t>
      </w:r>
      <w:r w:rsidR="00AC76CF">
        <w:rPr>
          <w:lang w:eastAsia="ko-KR"/>
        </w:rPr>
        <w:t>.</w:t>
      </w:r>
      <w:r w:rsidR="00117EB7">
        <w:rPr>
          <w:lang w:eastAsia="ko-KR"/>
        </w:rPr>
        <w:t xml:space="preserve"> </w:t>
      </w:r>
    </w:p>
    <w:p w14:paraId="5C775354" w14:textId="77777777" w:rsidR="00AA5360" w:rsidRPr="00AA5360" w:rsidRDefault="00AA5360" w:rsidP="00AA5360">
      <w:pPr>
        <w:rPr>
          <w:i/>
          <w:lang w:val="en-US" w:eastAsia="ko-KR"/>
        </w:rPr>
      </w:pPr>
      <w:r w:rsidRPr="00AA5360">
        <w:rPr>
          <w:b/>
          <w:i/>
          <w:lang w:val="en-US" w:eastAsia="ko-KR"/>
        </w:rPr>
        <w:t>Observation 1</w:t>
      </w:r>
      <w:r w:rsidRPr="00AA5360">
        <w:rPr>
          <w:i/>
          <w:lang w:val="en-US" w:eastAsia="ko-KR"/>
        </w:rPr>
        <w:t>:</w:t>
      </w:r>
    </w:p>
    <w:p w14:paraId="68C49A0D" w14:textId="77777777" w:rsidR="00AA5360" w:rsidRPr="00AA5360" w:rsidRDefault="00AA5360" w:rsidP="00AA5360">
      <w:pPr>
        <w:pStyle w:val="ListParagraph"/>
        <w:numPr>
          <w:ilvl w:val="0"/>
          <w:numId w:val="42"/>
        </w:numPr>
        <w:ind w:leftChars="0"/>
        <w:rPr>
          <w:i/>
        </w:rPr>
      </w:pPr>
      <w:r w:rsidRPr="00AA5360">
        <w:rPr>
          <w:i/>
        </w:rPr>
        <w:t>Large overhead reduction is achieved with the proposed frequency domain compression scheme – 38% overhead reduction with L=M=4 when compared with Rel. 15 Type II with L=4.</w:t>
      </w:r>
    </w:p>
    <w:p w14:paraId="5956CB13" w14:textId="77777777" w:rsidR="00AA5360" w:rsidRPr="00AA5360" w:rsidRDefault="00AA5360" w:rsidP="00AA5360">
      <w:pPr>
        <w:pStyle w:val="ListParagraph"/>
        <w:numPr>
          <w:ilvl w:val="0"/>
          <w:numId w:val="42"/>
        </w:numPr>
        <w:ind w:leftChars="0"/>
        <w:rPr>
          <w:i/>
        </w:rPr>
      </w:pPr>
      <w:r w:rsidRPr="00AA5360">
        <w:rPr>
          <w:i/>
        </w:rPr>
        <w:t>M=4-6 achieves good performance-overhead tradeoff.</w:t>
      </w:r>
    </w:p>
    <w:p w14:paraId="71B97662" w14:textId="77777777" w:rsidR="00AA5360" w:rsidRPr="00AA5360" w:rsidRDefault="00AA5360" w:rsidP="00AA5360">
      <w:pPr>
        <w:pStyle w:val="ListParagraph"/>
        <w:numPr>
          <w:ilvl w:val="0"/>
          <w:numId w:val="42"/>
        </w:numPr>
        <w:ind w:leftChars="0"/>
        <w:rPr>
          <w:i/>
          <w:lang w:val="en-US" w:eastAsia="ko-KR"/>
        </w:rPr>
      </w:pPr>
      <w:r w:rsidRPr="00AA5360">
        <w:rPr>
          <w:i/>
        </w:rPr>
        <w:t>L=</w:t>
      </w:r>
      <w:r w:rsidRPr="00AA5360">
        <w:rPr>
          <w:i/>
          <w:lang w:val="en-US" w:eastAsia="ko-KR"/>
        </w:rPr>
        <w:t xml:space="preserve">6 does not show any significant gain at small M values. </w:t>
      </w:r>
    </w:p>
    <w:p w14:paraId="478A3A85" w14:textId="77777777" w:rsidR="00E21058" w:rsidRPr="00F775FF" w:rsidRDefault="00E21058" w:rsidP="00E21058">
      <w:pPr>
        <w:rPr>
          <w:i/>
          <w:lang w:val="en-US" w:eastAsia="ko-KR"/>
        </w:rPr>
      </w:pPr>
      <w:r w:rsidRPr="00F775FF">
        <w:rPr>
          <w:b/>
          <w:i/>
          <w:lang w:val="en-US" w:eastAsia="ko-KR"/>
        </w:rPr>
        <w:t>Observation 2</w:t>
      </w:r>
      <w:r w:rsidRPr="00F775FF">
        <w:rPr>
          <w:i/>
          <w:lang w:val="en-US" w:eastAsia="ko-KR"/>
        </w:rPr>
        <w:t>:</w:t>
      </w:r>
    </w:p>
    <w:p w14:paraId="1CF3CC99" w14:textId="77777777" w:rsidR="00E21058" w:rsidRPr="00F775FF" w:rsidRDefault="00E21058" w:rsidP="00E21058">
      <w:pPr>
        <w:numPr>
          <w:ilvl w:val="0"/>
          <w:numId w:val="39"/>
        </w:numPr>
        <w:rPr>
          <w:i/>
          <w:lang w:val="en-US"/>
        </w:rPr>
      </w:pPr>
      <w:r w:rsidRPr="00F775FF">
        <w:rPr>
          <w:i/>
          <w:lang w:val="en-US"/>
        </w:rPr>
        <w:t>For a given (L, M) value, the independent basis shows performance gain over common basis but the overhead is also higher, which implies that independent basis has no noticeable benefit over common basis in terms of performance-overhead tradeoff.</w:t>
      </w:r>
    </w:p>
    <w:p w14:paraId="4FFCB99C" w14:textId="684D1345" w:rsidR="00E21058" w:rsidRDefault="00E21058" w:rsidP="00E21058">
      <w:pPr>
        <w:pStyle w:val="ListParagraph"/>
        <w:numPr>
          <w:ilvl w:val="0"/>
          <w:numId w:val="39"/>
        </w:numPr>
        <w:ind w:leftChars="0"/>
        <w:rPr>
          <w:i/>
          <w:lang w:val="en-US"/>
        </w:rPr>
      </w:pPr>
      <w:r w:rsidRPr="00F775FF">
        <w:rPr>
          <w:i/>
          <w:lang w:val="en-US"/>
        </w:rPr>
        <w:t xml:space="preserve">For rank 1, per RB precoder does </w:t>
      </w:r>
      <w:r w:rsidR="00F775FF">
        <w:rPr>
          <w:i/>
          <w:lang w:val="en-US"/>
        </w:rPr>
        <w:t>not show any gain over per SB p</w:t>
      </w:r>
      <w:r w:rsidRPr="00F775FF">
        <w:rPr>
          <w:i/>
          <w:lang w:val="en-US"/>
        </w:rPr>
        <w:t>r</w:t>
      </w:r>
      <w:r w:rsidR="00F775FF">
        <w:rPr>
          <w:i/>
          <w:lang w:val="en-US"/>
        </w:rPr>
        <w:t>e</w:t>
      </w:r>
      <w:r w:rsidRPr="00F775FF">
        <w:rPr>
          <w:i/>
          <w:lang w:val="en-US"/>
        </w:rPr>
        <w:t>coder. For dynamic rank 1-2, per RB precoder shows small gain (~2%) over per RB precoder in high overhead regime.</w:t>
      </w:r>
    </w:p>
    <w:p w14:paraId="6F9C8010" w14:textId="77777777" w:rsidR="00AA5360" w:rsidRDefault="00AA5360" w:rsidP="00AA5360">
      <w:pPr>
        <w:rPr>
          <w:i/>
          <w:lang w:val="en-US" w:eastAsia="ko-KR"/>
        </w:rPr>
      </w:pPr>
      <w:r w:rsidRPr="00960801">
        <w:rPr>
          <w:b/>
          <w:i/>
          <w:lang w:val="en-US" w:eastAsia="ko-KR"/>
        </w:rPr>
        <w:t>Observation</w:t>
      </w:r>
      <w:r>
        <w:rPr>
          <w:b/>
          <w:i/>
          <w:lang w:val="en-US" w:eastAsia="ko-KR"/>
        </w:rPr>
        <w:t xml:space="preserve"> 3</w:t>
      </w:r>
      <w:r w:rsidRPr="00960801">
        <w:rPr>
          <w:i/>
          <w:lang w:val="en-US" w:eastAsia="ko-KR"/>
        </w:rPr>
        <w:t>:</w:t>
      </w:r>
    </w:p>
    <w:p w14:paraId="13A70F4C" w14:textId="5D427C30" w:rsidR="00464133" w:rsidRPr="00464133" w:rsidRDefault="00464133" w:rsidP="00464133">
      <w:pPr>
        <w:pStyle w:val="ListParagraph"/>
        <w:numPr>
          <w:ilvl w:val="0"/>
          <w:numId w:val="41"/>
        </w:numPr>
        <w:ind w:leftChars="0"/>
        <w:rPr>
          <w:i/>
          <w:lang w:val="en-US"/>
        </w:rPr>
      </w:pPr>
      <w:r>
        <w:rPr>
          <w:i/>
          <w:lang w:val="en-US"/>
        </w:rPr>
        <w:t>It is sufficient to report a subset of K (</w:t>
      </w:r>
      <w:r w:rsidR="00C65D9C">
        <w:rPr>
          <w:i/>
        </w:rPr>
        <w:t>out of 2LM</w:t>
      </w:r>
      <w:r>
        <w:rPr>
          <w:i/>
        </w:rPr>
        <w:t>)</w:t>
      </w:r>
      <w:r w:rsidRPr="00AA5360">
        <w:rPr>
          <w:i/>
        </w:rPr>
        <w:t xml:space="preserve"> coefficient</w:t>
      </w:r>
      <w:r>
        <w:rPr>
          <w:i/>
        </w:rPr>
        <w:t>s without losing performance.</w:t>
      </w:r>
    </w:p>
    <w:p w14:paraId="0B02836C" w14:textId="77777777" w:rsidR="00464133" w:rsidRPr="00AA5360" w:rsidRDefault="00464133" w:rsidP="00464133">
      <w:pPr>
        <w:pStyle w:val="ListParagraph"/>
        <w:numPr>
          <w:ilvl w:val="0"/>
          <w:numId w:val="41"/>
        </w:numPr>
        <w:ind w:leftChars="0"/>
        <w:rPr>
          <w:i/>
          <w:lang w:val="en-US"/>
        </w:rPr>
      </w:pPr>
      <w:r w:rsidRPr="00AA5360">
        <w:rPr>
          <w:i/>
        </w:rPr>
        <w:t>A subset of K=28 (out of 2LM = 64) coefficient reporting achieves 10% more compression when compared with independent FD basis</w:t>
      </w:r>
      <w:r>
        <w:rPr>
          <w:i/>
        </w:rPr>
        <w:t>, and achieves similar performance.</w:t>
      </w:r>
    </w:p>
    <w:p w14:paraId="64FBFB44" w14:textId="3E6693FA" w:rsidR="00AA5360" w:rsidRPr="00464133" w:rsidRDefault="00464133" w:rsidP="00464133">
      <w:pPr>
        <w:pStyle w:val="ListParagraph"/>
        <w:numPr>
          <w:ilvl w:val="0"/>
          <w:numId w:val="41"/>
        </w:numPr>
        <w:ind w:leftChars="0"/>
        <w:rPr>
          <w:i/>
          <w:lang w:val="en-US"/>
        </w:rPr>
      </w:pPr>
      <w:r>
        <w:rPr>
          <w:i/>
        </w:rPr>
        <w:t xml:space="preserve">4 </w:t>
      </w:r>
      <w:r w:rsidRPr="00AA5360">
        <w:rPr>
          <w:i/>
          <w:lang w:val="en-US"/>
        </w:rPr>
        <w:t xml:space="preserve">bit phase achieves ~2% additional gain over 3 bit phase. </w:t>
      </w:r>
      <w:r w:rsidR="00AA5360" w:rsidRPr="00464133">
        <w:rPr>
          <w:i/>
          <w:lang w:val="en-US"/>
        </w:rPr>
        <w:t xml:space="preserve">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77777777" w:rsidR="007C1BAD" w:rsidRDefault="007C1BAD" w:rsidP="007C1BAD">
      <w:pPr>
        <w:pStyle w:val="2222"/>
        <w:numPr>
          <w:ilvl w:val="0"/>
          <w:numId w:val="5"/>
        </w:numPr>
        <w:spacing w:before="0" w:line="288" w:lineRule="auto"/>
        <w:ind w:firstLineChars="0"/>
        <w:rPr>
          <w:rFonts w:cs="Times New Roman"/>
          <w:lang w:val="en-US" w:eastAsia="ko-KR"/>
        </w:rPr>
      </w:pPr>
      <w:bookmarkStart w:id="9" w:name="_Ref465786808"/>
      <w:r>
        <w:rPr>
          <w:rFonts w:cs="Times New Roman"/>
          <w:lang w:val="en-US" w:eastAsia="ko-KR"/>
        </w:rPr>
        <w:t>Chairman’s notes, RAN1#94bis</w:t>
      </w:r>
    </w:p>
    <w:bookmarkEnd w:id="9"/>
    <w:p w14:paraId="47E76590" w14:textId="6C86C4B7" w:rsidR="002D6E3A" w:rsidRDefault="007C1BAD" w:rsidP="009D5606">
      <w:pPr>
        <w:pStyle w:val="2222"/>
        <w:numPr>
          <w:ilvl w:val="0"/>
          <w:numId w:val="5"/>
        </w:numPr>
        <w:spacing w:line="288" w:lineRule="auto"/>
        <w:ind w:firstLineChars="0"/>
        <w:rPr>
          <w:rFonts w:cs="Times New Roman"/>
          <w:lang w:val="en-US" w:eastAsia="ko-KR"/>
        </w:rPr>
      </w:pPr>
      <w:r>
        <w:rPr>
          <w:rFonts w:cs="Times New Roman"/>
          <w:lang w:val="en-US" w:eastAsia="ko-KR"/>
        </w:rPr>
        <w:t>R1-1813001</w:t>
      </w:r>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09359A3E" w14:textId="2630B790" w:rsidR="0063142F" w:rsidRDefault="0063142F" w:rsidP="0063142F">
      <w:pPr>
        <w:pStyle w:val="2222"/>
        <w:numPr>
          <w:ilvl w:val="0"/>
          <w:numId w:val="5"/>
        </w:numPr>
        <w:spacing w:line="288" w:lineRule="auto"/>
        <w:ind w:firstLineChars="0"/>
        <w:rPr>
          <w:rFonts w:cs="Times New Roman"/>
          <w:lang w:val="en-US" w:eastAsia="ko-KR"/>
        </w:rPr>
      </w:pPr>
      <w:r w:rsidRPr="0063142F">
        <w:rPr>
          <w:rFonts w:cs="Times New Roman"/>
          <w:lang w:val="en-US" w:eastAsia="ko-KR"/>
        </w:rPr>
        <w:t>R1-1811193</w:t>
      </w:r>
      <w:r>
        <w:rPr>
          <w:rFonts w:cs="Times New Roman"/>
          <w:lang w:val="en-US" w:eastAsia="ko-KR"/>
        </w:rPr>
        <w:t>, “</w:t>
      </w:r>
      <w:r w:rsidRPr="0063142F">
        <w:rPr>
          <w:rFonts w:cs="Times New Roman"/>
          <w:lang w:val="en-US" w:eastAsia="ko-KR"/>
        </w:rPr>
        <w:t>On CSI Enhancements for MU-MIMO support</w:t>
      </w:r>
      <w:r>
        <w:rPr>
          <w:rFonts w:cs="Times New Roman"/>
          <w:lang w:val="en-US" w:eastAsia="ko-KR"/>
        </w:rPr>
        <w:t>,” Ericsson</w:t>
      </w:r>
    </w:p>
    <w:p w14:paraId="462B4B62" w14:textId="77777777" w:rsidR="0034694B" w:rsidRPr="00D04E23" w:rsidRDefault="0034694B" w:rsidP="0034694B">
      <w:pPr>
        <w:pStyle w:val="Heading1"/>
        <w:numPr>
          <w:ilvl w:val="0"/>
          <w:numId w:val="0"/>
        </w:numPr>
        <w:ind w:left="799" w:hanging="799"/>
      </w:pPr>
      <w:r>
        <w:lastRenderedPageBreak/>
        <w:t>Appendix</w:t>
      </w:r>
    </w:p>
    <w:p w14:paraId="05F7CC1E" w14:textId="370B10CF"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214181">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FDD</w:t>
            </w:r>
            <w:r w:rsidRPr="00C54EEC">
              <w:rPr>
                <w:color w:val="000000" w:themeColor="text1"/>
              </w:rPr>
              <w:t xml:space="preserve">,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w:t>
            </w:r>
            <w:r w:rsidRPr="00C54EEC">
              <w:rPr>
                <w:snapToGrid w:val="0"/>
                <w:color w:val="000000" w:themeColor="text1"/>
              </w:rPr>
              <w:t>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Frequency Range</w:t>
            </w:r>
          </w:p>
        </w:tc>
        <w:tc>
          <w:tcPr>
            <w:tcW w:w="5770" w:type="dxa"/>
            <w:shd w:val="clear" w:color="auto" w:fill="auto"/>
            <w:tcMar>
              <w:top w:w="72" w:type="dxa"/>
              <w:left w:w="144" w:type="dxa"/>
              <w:bottom w:w="72" w:type="dxa"/>
              <w:right w:w="144" w:type="dxa"/>
            </w:tcMar>
          </w:tcPr>
          <w:p w14:paraId="19460CD9" w14:textId="02696E64"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FR1, 4GHz.</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gNB</w:t>
            </w:r>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w:t>
            </w:r>
            <w:r w:rsidR="00882864" w:rsidRPr="00882864">
              <w:rPr>
                <w:color w:val="000000"/>
                <w:kern w:val="24"/>
                <w:szCs w:val="18"/>
                <w:lang w:val="sv-SE"/>
              </w:rPr>
              <w:t xml:space="preserve">= </w:t>
            </w:r>
            <w:r w:rsidRPr="00882864">
              <w:rPr>
                <w:snapToGrid w:val="0"/>
                <w:color w:val="000000" w:themeColor="text1"/>
              </w:rPr>
              <w:t>(8,4,2,1,1,2,4), (dH,dV)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 xml:space="preserve">(1,1,2,1,1,1,1), (dH,dV)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r w:rsidRPr="00C54EEC">
              <w:rPr>
                <w:color w:val="000000" w:themeColor="text1"/>
              </w:rPr>
              <w:t xml:space="preserve">Tx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41 dBm</w:t>
            </w:r>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F720F7">
            <w:pPr>
              <w:pStyle w:val="ListParagraph"/>
              <w:numPr>
                <w:ilvl w:val="0"/>
                <w:numId w:val="34"/>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ms, </w:t>
            </w:r>
          </w:p>
          <w:p w14:paraId="7377F301" w14:textId="77777777" w:rsidR="00F720F7" w:rsidRPr="00C54EEC" w:rsidRDefault="00F720F7" w:rsidP="00F720F7">
            <w:pPr>
              <w:pStyle w:val="ListParagraph"/>
              <w:numPr>
                <w:ilvl w:val="0"/>
                <w:numId w:val="34"/>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Scheduling delay (from CSI feedback to time to apply in scheduling) :  4 ms</w:t>
            </w:r>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0BF13A2C"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50%</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M</w:t>
            </w:r>
            <w:r w:rsidRPr="00C54EEC">
              <w:rPr>
                <w:rFonts w:ascii="Times New Roman" w:eastAsia="Malgun Gothic" w:hAnsi="Times New Roman" w:cs="Times New Roman"/>
                <w:color w:val="000000" w:themeColor="text1"/>
                <w:kern w:val="24"/>
                <w:sz w:val="20"/>
                <w:szCs w:val="20"/>
                <w:lang w:eastAsia="ko-KR"/>
              </w:rPr>
              <w:t>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lastRenderedPageBreak/>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 xml:space="preserve">Throughput </w:t>
            </w:r>
            <w:r w:rsidRPr="00C54EEC">
              <w:rPr>
                <w:rFonts w:ascii="Times New Roman" w:eastAsia="Malgun Gothic" w:hAnsi="Times New Roman" w:cs="Times New Roman"/>
                <w:color w:val="000000" w:themeColor="text1"/>
                <w:kern w:val="24"/>
                <w:sz w:val="20"/>
                <w:szCs w:val="20"/>
                <w:lang w:eastAsia="ko-KR"/>
              </w:rPr>
              <w:t>vs</w:t>
            </w:r>
            <w:r w:rsidRPr="00C54EEC">
              <w:rPr>
                <w:rFonts w:ascii="Times New Roman" w:eastAsia="Malgun Gothic" w:hAnsi="Times New Roman" w:cs="Times New Roman"/>
                <w:color w:val="000000" w:themeColor="text1"/>
                <w:kern w:val="24"/>
                <w:sz w:val="20"/>
                <w:szCs w:val="20"/>
                <w:lang w:eastAsia="ko-KR"/>
              </w:rPr>
              <w:t xml:space="preserve"> CSI feedba</w:t>
            </w:r>
            <w:r w:rsidRPr="00C54EEC">
              <w:rPr>
                <w:rFonts w:ascii="Times New Roman" w:eastAsia="Malgun Gothic" w:hAnsi="Times New Roman" w:cs="Times New Roman"/>
                <w:color w:val="000000" w:themeColor="text1"/>
                <w:kern w:val="24"/>
                <w:sz w:val="20"/>
                <w:szCs w:val="20"/>
                <w:lang w:eastAsia="ko-KR"/>
              </w:rPr>
              <w:t>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 xml:space="preserve">Baseline for </w:t>
            </w:r>
            <w:r w:rsidRPr="00C54EEC">
              <w:rPr>
                <w:rFonts w:ascii="Times New Roman" w:eastAsia="Malgun Gothic" w:hAnsi="Times New Roman" w:cs="Times New Roman"/>
                <w:color w:val="000000" w:themeColor="text1"/>
                <w:kern w:val="24"/>
                <w:sz w:val="20"/>
                <w:szCs w:val="20"/>
                <w:lang w:eastAsia="ko-KR"/>
              </w:rPr>
              <w:t>performance</w:t>
            </w:r>
            <w:r w:rsidRPr="00C54EEC">
              <w:rPr>
                <w:rFonts w:ascii="Times New Roman" w:eastAsia="Malgun Gothic" w:hAnsi="Times New Roman" w:cs="Times New Roman" w:hint="eastAsia"/>
                <w:color w:val="000000" w:themeColor="text1"/>
                <w:kern w:val="24"/>
                <w:sz w:val="20"/>
                <w:szCs w:val="20"/>
                <w:lang w:eastAsia="ko-KR"/>
              </w:rPr>
              <w:t xml:space="preserve"> </w:t>
            </w:r>
            <w:r w:rsidRPr="00C54EEC">
              <w:rPr>
                <w:rFonts w:ascii="Times New Roman" w:eastAsia="Malgun Gothic"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2F562" w14:textId="77777777" w:rsidR="00491360" w:rsidRDefault="00491360">
      <w:r>
        <w:separator/>
      </w:r>
    </w:p>
  </w:endnote>
  <w:endnote w:type="continuationSeparator" w:id="0">
    <w:p w14:paraId="1D88B1DF" w14:textId="77777777" w:rsidR="00491360" w:rsidRDefault="0049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94DEB" w14:textId="77777777" w:rsidR="00491360" w:rsidRDefault="00491360">
      <w:r>
        <w:separator/>
      </w:r>
    </w:p>
  </w:footnote>
  <w:footnote w:type="continuationSeparator" w:id="0">
    <w:p w14:paraId="6CCC460B" w14:textId="77777777" w:rsidR="00491360" w:rsidRDefault="0049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7503DC0"/>
    <w:multiLevelType w:val="hybridMultilevel"/>
    <w:tmpl w:val="7966B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150E19"/>
    <w:multiLevelType w:val="hybridMultilevel"/>
    <w:tmpl w:val="1AC69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A7766"/>
    <w:multiLevelType w:val="hybridMultilevel"/>
    <w:tmpl w:val="966C1F7A"/>
    <w:lvl w:ilvl="0" w:tplc="D8361D0A">
      <w:start w:val="1"/>
      <w:numFmt w:val="bullet"/>
      <w:lvlText w:val="•"/>
      <w:lvlJc w:val="left"/>
      <w:pPr>
        <w:tabs>
          <w:tab w:val="num" w:pos="720"/>
        </w:tabs>
        <w:ind w:left="720" w:hanging="360"/>
      </w:pPr>
      <w:rPr>
        <w:rFonts w:ascii="Arial" w:hAnsi="Arial" w:hint="default"/>
      </w:rPr>
    </w:lvl>
    <w:lvl w:ilvl="1" w:tplc="5560D282">
      <w:start w:val="1"/>
      <w:numFmt w:val="bullet"/>
      <w:lvlText w:val="•"/>
      <w:lvlJc w:val="left"/>
      <w:pPr>
        <w:tabs>
          <w:tab w:val="num" w:pos="1440"/>
        </w:tabs>
        <w:ind w:left="1440" w:hanging="360"/>
      </w:pPr>
      <w:rPr>
        <w:rFonts w:ascii="Arial" w:hAnsi="Arial" w:hint="default"/>
      </w:rPr>
    </w:lvl>
    <w:lvl w:ilvl="2" w:tplc="7CBA8914" w:tentative="1">
      <w:start w:val="1"/>
      <w:numFmt w:val="bullet"/>
      <w:lvlText w:val="•"/>
      <w:lvlJc w:val="left"/>
      <w:pPr>
        <w:tabs>
          <w:tab w:val="num" w:pos="2160"/>
        </w:tabs>
        <w:ind w:left="2160" w:hanging="360"/>
      </w:pPr>
      <w:rPr>
        <w:rFonts w:ascii="Arial" w:hAnsi="Arial" w:hint="default"/>
      </w:rPr>
    </w:lvl>
    <w:lvl w:ilvl="3" w:tplc="63F08B00" w:tentative="1">
      <w:start w:val="1"/>
      <w:numFmt w:val="bullet"/>
      <w:lvlText w:val="•"/>
      <w:lvlJc w:val="left"/>
      <w:pPr>
        <w:tabs>
          <w:tab w:val="num" w:pos="2880"/>
        </w:tabs>
        <w:ind w:left="2880" w:hanging="360"/>
      </w:pPr>
      <w:rPr>
        <w:rFonts w:ascii="Arial" w:hAnsi="Arial" w:hint="default"/>
      </w:rPr>
    </w:lvl>
    <w:lvl w:ilvl="4" w:tplc="229E6C96" w:tentative="1">
      <w:start w:val="1"/>
      <w:numFmt w:val="bullet"/>
      <w:lvlText w:val="•"/>
      <w:lvlJc w:val="left"/>
      <w:pPr>
        <w:tabs>
          <w:tab w:val="num" w:pos="3600"/>
        </w:tabs>
        <w:ind w:left="3600" w:hanging="360"/>
      </w:pPr>
      <w:rPr>
        <w:rFonts w:ascii="Arial" w:hAnsi="Arial" w:hint="default"/>
      </w:rPr>
    </w:lvl>
    <w:lvl w:ilvl="5" w:tplc="2A1006AC" w:tentative="1">
      <w:start w:val="1"/>
      <w:numFmt w:val="bullet"/>
      <w:lvlText w:val="•"/>
      <w:lvlJc w:val="left"/>
      <w:pPr>
        <w:tabs>
          <w:tab w:val="num" w:pos="4320"/>
        </w:tabs>
        <w:ind w:left="4320" w:hanging="360"/>
      </w:pPr>
      <w:rPr>
        <w:rFonts w:ascii="Arial" w:hAnsi="Arial" w:hint="default"/>
      </w:rPr>
    </w:lvl>
    <w:lvl w:ilvl="6" w:tplc="55EA614E" w:tentative="1">
      <w:start w:val="1"/>
      <w:numFmt w:val="bullet"/>
      <w:lvlText w:val="•"/>
      <w:lvlJc w:val="left"/>
      <w:pPr>
        <w:tabs>
          <w:tab w:val="num" w:pos="5040"/>
        </w:tabs>
        <w:ind w:left="5040" w:hanging="360"/>
      </w:pPr>
      <w:rPr>
        <w:rFonts w:ascii="Arial" w:hAnsi="Arial" w:hint="default"/>
      </w:rPr>
    </w:lvl>
    <w:lvl w:ilvl="7" w:tplc="599C25E2" w:tentative="1">
      <w:start w:val="1"/>
      <w:numFmt w:val="bullet"/>
      <w:lvlText w:val="•"/>
      <w:lvlJc w:val="left"/>
      <w:pPr>
        <w:tabs>
          <w:tab w:val="num" w:pos="5760"/>
        </w:tabs>
        <w:ind w:left="5760" w:hanging="360"/>
      </w:pPr>
      <w:rPr>
        <w:rFonts w:ascii="Arial" w:hAnsi="Arial" w:hint="default"/>
      </w:rPr>
    </w:lvl>
    <w:lvl w:ilvl="8" w:tplc="BF0CD7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06882"/>
    <w:multiLevelType w:val="hybridMultilevel"/>
    <w:tmpl w:val="0C98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80873"/>
    <w:multiLevelType w:val="hybridMultilevel"/>
    <w:tmpl w:val="A67201E6"/>
    <w:lvl w:ilvl="0" w:tplc="24FA1704">
      <w:start w:val="1"/>
      <w:numFmt w:val="bullet"/>
      <w:lvlText w:val="•"/>
      <w:lvlJc w:val="left"/>
      <w:pPr>
        <w:tabs>
          <w:tab w:val="num" w:pos="720"/>
        </w:tabs>
        <w:ind w:left="720" w:hanging="360"/>
      </w:pPr>
      <w:rPr>
        <w:rFonts w:ascii="Arial" w:hAnsi="Arial" w:hint="default"/>
      </w:rPr>
    </w:lvl>
    <w:lvl w:ilvl="1" w:tplc="7AF0DFA6" w:tentative="1">
      <w:start w:val="1"/>
      <w:numFmt w:val="bullet"/>
      <w:lvlText w:val="•"/>
      <w:lvlJc w:val="left"/>
      <w:pPr>
        <w:tabs>
          <w:tab w:val="num" w:pos="1440"/>
        </w:tabs>
        <w:ind w:left="1440" w:hanging="360"/>
      </w:pPr>
      <w:rPr>
        <w:rFonts w:ascii="Arial" w:hAnsi="Arial" w:hint="default"/>
      </w:rPr>
    </w:lvl>
    <w:lvl w:ilvl="2" w:tplc="657E220C" w:tentative="1">
      <w:start w:val="1"/>
      <w:numFmt w:val="bullet"/>
      <w:lvlText w:val="•"/>
      <w:lvlJc w:val="left"/>
      <w:pPr>
        <w:tabs>
          <w:tab w:val="num" w:pos="2160"/>
        </w:tabs>
        <w:ind w:left="2160" w:hanging="360"/>
      </w:pPr>
      <w:rPr>
        <w:rFonts w:ascii="Arial" w:hAnsi="Arial" w:hint="default"/>
      </w:rPr>
    </w:lvl>
    <w:lvl w:ilvl="3" w:tplc="70B8AA8A" w:tentative="1">
      <w:start w:val="1"/>
      <w:numFmt w:val="bullet"/>
      <w:lvlText w:val="•"/>
      <w:lvlJc w:val="left"/>
      <w:pPr>
        <w:tabs>
          <w:tab w:val="num" w:pos="2880"/>
        </w:tabs>
        <w:ind w:left="2880" w:hanging="360"/>
      </w:pPr>
      <w:rPr>
        <w:rFonts w:ascii="Arial" w:hAnsi="Arial" w:hint="default"/>
      </w:rPr>
    </w:lvl>
    <w:lvl w:ilvl="4" w:tplc="223A8A74" w:tentative="1">
      <w:start w:val="1"/>
      <w:numFmt w:val="bullet"/>
      <w:lvlText w:val="•"/>
      <w:lvlJc w:val="left"/>
      <w:pPr>
        <w:tabs>
          <w:tab w:val="num" w:pos="3600"/>
        </w:tabs>
        <w:ind w:left="3600" w:hanging="360"/>
      </w:pPr>
      <w:rPr>
        <w:rFonts w:ascii="Arial" w:hAnsi="Arial" w:hint="default"/>
      </w:rPr>
    </w:lvl>
    <w:lvl w:ilvl="5" w:tplc="0C266538" w:tentative="1">
      <w:start w:val="1"/>
      <w:numFmt w:val="bullet"/>
      <w:lvlText w:val="•"/>
      <w:lvlJc w:val="left"/>
      <w:pPr>
        <w:tabs>
          <w:tab w:val="num" w:pos="4320"/>
        </w:tabs>
        <w:ind w:left="4320" w:hanging="360"/>
      </w:pPr>
      <w:rPr>
        <w:rFonts w:ascii="Arial" w:hAnsi="Arial" w:hint="default"/>
      </w:rPr>
    </w:lvl>
    <w:lvl w:ilvl="6" w:tplc="7D942090" w:tentative="1">
      <w:start w:val="1"/>
      <w:numFmt w:val="bullet"/>
      <w:lvlText w:val="•"/>
      <w:lvlJc w:val="left"/>
      <w:pPr>
        <w:tabs>
          <w:tab w:val="num" w:pos="5040"/>
        </w:tabs>
        <w:ind w:left="5040" w:hanging="360"/>
      </w:pPr>
      <w:rPr>
        <w:rFonts w:ascii="Arial" w:hAnsi="Arial" w:hint="default"/>
      </w:rPr>
    </w:lvl>
    <w:lvl w:ilvl="7" w:tplc="AEEC3BAC" w:tentative="1">
      <w:start w:val="1"/>
      <w:numFmt w:val="bullet"/>
      <w:lvlText w:val="•"/>
      <w:lvlJc w:val="left"/>
      <w:pPr>
        <w:tabs>
          <w:tab w:val="num" w:pos="5760"/>
        </w:tabs>
        <w:ind w:left="5760" w:hanging="360"/>
      </w:pPr>
      <w:rPr>
        <w:rFonts w:ascii="Arial" w:hAnsi="Arial" w:hint="default"/>
      </w:rPr>
    </w:lvl>
    <w:lvl w:ilvl="8" w:tplc="8C1EE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E7C76"/>
    <w:multiLevelType w:val="hybridMultilevel"/>
    <w:tmpl w:val="15BC0F3A"/>
    <w:lvl w:ilvl="0" w:tplc="9236A03C">
      <w:start w:val="1"/>
      <w:numFmt w:val="bullet"/>
      <w:lvlText w:val="•"/>
      <w:lvlJc w:val="left"/>
      <w:pPr>
        <w:tabs>
          <w:tab w:val="num" w:pos="720"/>
        </w:tabs>
        <w:ind w:left="720" w:hanging="360"/>
      </w:pPr>
      <w:rPr>
        <w:rFonts w:ascii="Arial" w:hAnsi="Arial" w:hint="default"/>
      </w:rPr>
    </w:lvl>
    <w:lvl w:ilvl="1" w:tplc="90AA50F8" w:tentative="1">
      <w:start w:val="1"/>
      <w:numFmt w:val="bullet"/>
      <w:lvlText w:val="•"/>
      <w:lvlJc w:val="left"/>
      <w:pPr>
        <w:tabs>
          <w:tab w:val="num" w:pos="1440"/>
        </w:tabs>
        <w:ind w:left="1440" w:hanging="360"/>
      </w:pPr>
      <w:rPr>
        <w:rFonts w:ascii="Arial" w:hAnsi="Arial" w:hint="default"/>
      </w:rPr>
    </w:lvl>
    <w:lvl w:ilvl="2" w:tplc="C63CA002" w:tentative="1">
      <w:start w:val="1"/>
      <w:numFmt w:val="bullet"/>
      <w:lvlText w:val="•"/>
      <w:lvlJc w:val="left"/>
      <w:pPr>
        <w:tabs>
          <w:tab w:val="num" w:pos="2160"/>
        </w:tabs>
        <w:ind w:left="2160" w:hanging="360"/>
      </w:pPr>
      <w:rPr>
        <w:rFonts w:ascii="Arial" w:hAnsi="Arial" w:hint="default"/>
      </w:rPr>
    </w:lvl>
    <w:lvl w:ilvl="3" w:tplc="03D67E9E" w:tentative="1">
      <w:start w:val="1"/>
      <w:numFmt w:val="bullet"/>
      <w:lvlText w:val="•"/>
      <w:lvlJc w:val="left"/>
      <w:pPr>
        <w:tabs>
          <w:tab w:val="num" w:pos="2880"/>
        </w:tabs>
        <w:ind w:left="2880" w:hanging="360"/>
      </w:pPr>
      <w:rPr>
        <w:rFonts w:ascii="Arial" w:hAnsi="Arial" w:hint="default"/>
      </w:rPr>
    </w:lvl>
    <w:lvl w:ilvl="4" w:tplc="E9E0CF90" w:tentative="1">
      <w:start w:val="1"/>
      <w:numFmt w:val="bullet"/>
      <w:lvlText w:val="•"/>
      <w:lvlJc w:val="left"/>
      <w:pPr>
        <w:tabs>
          <w:tab w:val="num" w:pos="3600"/>
        </w:tabs>
        <w:ind w:left="3600" w:hanging="360"/>
      </w:pPr>
      <w:rPr>
        <w:rFonts w:ascii="Arial" w:hAnsi="Arial" w:hint="default"/>
      </w:rPr>
    </w:lvl>
    <w:lvl w:ilvl="5" w:tplc="7BC831EC" w:tentative="1">
      <w:start w:val="1"/>
      <w:numFmt w:val="bullet"/>
      <w:lvlText w:val="•"/>
      <w:lvlJc w:val="left"/>
      <w:pPr>
        <w:tabs>
          <w:tab w:val="num" w:pos="4320"/>
        </w:tabs>
        <w:ind w:left="4320" w:hanging="360"/>
      </w:pPr>
      <w:rPr>
        <w:rFonts w:ascii="Arial" w:hAnsi="Arial" w:hint="default"/>
      </w:rPr>
    </w:lvl>
    <w:lvl w:ilvl="6" w:tplc="9A02B284" w:tentative="1">
      <w:start w:val="1"/>
      <w:numFmt w:val="bullet"/>
      <w:lvlText w:val="•"/>
      <w:lvlJc w:val="left"/>
      <w:pPr>
        <w:tabs>
          <w:tab w:val="num" w:pos="5040"/>
        </w:tabs>
        <w:ind w:left="5040" w:hanging="360"/>
      </w:pPr>
      <w:rPr>
        <w:rFonts w:ascii="Arial" w:hAnsi="Arial" w:hint="default"/>
      </w:rPr>
    </w:lvl>
    <w:lvl w:ilvl="7" w:tplc="FF9CB162" w:tentative="1">
      <w:start w:val="1"/>
      <w:numFmt w:val="bullet"/>
      <w:lvlText w:val="•"/>
      <w:lvlJc w:val="left"/>
      <w:pPr>
        <w:tabs>
          <w:tab w:val="num" w:pos="5760"/>
        </w:tabs>
        <w:ind w:left="5760" w:hanging="360"/>
      </w:pPr>
      <w:rPr>
        <w:rFonts w:ascii="Arial" w:hAnsi="Arial" w:hint="default"/>
      </w:rPr>
    </w:lvl>
    <w:lvl w:ilvl="8" w:tplc="8E327F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421BE"/>
    <w:multiLevelType w:val="hybridMultilevel"/>
    <w:tmpl w:val="83920822"/>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837834"/>
    <w:multiLevelType w:val="hybridMultilevel"/>
    <w:tmpl w:val="7728B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7439A5"/>
    <w:multiLevelType w:val="hybridMultilevel"/>
    <w:tmpl w:val="46E2E2F2"/>
    <w:lvl w:ilvl="0" w:tplc="893C6B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66287"/>
    <w:multiLevelType w:val="hybridMultilevel"/>
    <w:tmpl w:val="31C23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415E4"/>
    <w:multiLevelType w:val="hybridMultilevel"/>
    <w:tmpl w:val="EFB69C24"/>
    <w:lvl w:ilvl="0" w:tplc="893C6B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15049"/>
    <w:multiLevelType w:val="hybridMultilevel"/>
    <w:tmpl w:val="724C5F48"/>
    <w:lvl w:ilvl="0" w:tplc="B84A9A42">
      <w:start w:val="1"/>
      <w:numFmt w:val="bullet"/>
      <w:lvlText w:val="•"/>
      <w:lvlJc w:val="left"/>
      <w:pPr>
        <w:tabs>
          <w:tab w:val="num" w:pos="720"/>
        </w:tabs>
        <w:ind w:left="720" w:hanging="360"/>
      </w:pPr>
      <w:rPr>
        <w:rFonts w:ascii="Arial" w:hAnsi="Arial" w:hint="default"/>
      </w:rPr>
    </w:lvl>
    <w:lvl w:ilvl="1" w:tplc="5C20C5AC" w:tentative="1">
      <w:start w:val="1"/>
      <w:numFmt w:val="bullet"/>
      <w:lvlText w:val="•"/>
      <w:lvlJc w:val="left"/>
      <w:pPr>
        <w:tabs>
          <w:tab w:val="num" w:pos="1440"/>
        </w:tabs>
        <w:ind w:left="1440" w:hanging="360"/>
      </w:pPr>
      <w:rPr>
        <w:rFonts w:ascii="Arial" w:hAnsi="Arial" w:hint="default"/>
      </w:rPr>
    </w:lvl>
    <w:lvl w:ilvl="2" w:tplc="D756A19E" w:tentative="1">
      <w:start w:val="1"/>
      <w:numFmt w:val="bullet"/>
      <w:lvlText w:val="•"/>
      <w:lvlJc w:val="left"/>
      <w:pPr>
        <w:tabs>
          <w:tab w:val="num" w:pos="2160"/>
        </w:tabs>
        <w:ind w:left="2160" w:hanging="360"/>
      </w:pPr>
      <w:rPr>
        <w:rFonts w:ascii="Arial" w:hAnsi="Arial" w:hint="default"/>
      </w:rPr>
    </w:lvl>
    <w:lvl w:ilvl="3" w:tplc="CAA83690" w:tentative="1">
      <w:start w:val="1"/>
      <w:numFmt w:val="bullet"/>
      <w:lvlText w:val="•"/>
      <w:lvlJc w:val="left"/>
      <w:pPr>
        <w:tabs>
          <w:tab w:val="num" w:pos="2880"/>
        </w:tabs>
        <w:ind w:left="2880" w:hanging="360"/>
      </w:pPr>
      <w:rPr>
        <w:rFonts w:ascii="Arial" w:hAnsi="Arial" w:hint="default"/>
      </w:rPr>
    </w:lvl>
    <w:lvl w:ilvl="4" w:tplc="8DC2C848" w:tentative="1">
      <w:start w:val="1"/>
      <w:numFmt w:val="bullet"/>
      <w:lvlText w:val="•"/>
      <w:lvlJc w:val="left"/>
      <w:pPr>
        <w:tabs>
          <w:tab w:val="num" w:pos="3600"/>
        </w:tabs>
        <w:ind w:left="3600" w:hanging="360"/>
      </w:pPr>
      <w:rPr>
        <w:rFonts w:ascii="Arial" w:hAnsi="Arial" w:hint="default"/>
      </w:rPr>
    </w:lvl>
    <w:lvl w:ilvl="5" w:tplc="2FA2D7AA" w:tentative="1">
      <w:start w:val="1"/>
      <w:numFmt w:val="bullet"/>
      <w:lvlText w:val="•"/>
      <w:lvlJc w:val="left"/>
      <w:pPr>
        <w:tabs>
          <w:tab w:val="num" w:pos="4320"/>
        </w:tabs>
        <w:ind w:left="4320" w:hanging="360"/>
      </w:pPr>
      <w:rPr>
        <w:rFonts w:ascii="Arial" w:hAnsi="Arial" w:hint="default"/>
      </w:rPr>
    </w:lvl>
    <w:lvl w:ilvl="6" w:tplc="4D7C1B7A" w:tentative="1">
      <w:start w:val="1"/>
      <w:numFmt w:val="bullet"/>
      <w:lvlText w:val="•"/>
      <w:lvlJc w:val="left"/>
      <w:pPr>
        <w:tabs>
          <w:tab w:val="num" w:pos="5040"/>
        </w:tabs>
        <w:ind w:left="5040" w:hanging="360"/>
      </w:pPr>
      <w:rPr>
        <w:rFonts w:ascii="Arial" w:hAnsi="Arial" w:hint="default"/>
      </w:rPr>
    </w:lvl>
    <w:lvl w:ilvl="7" w:tplc="7450824C" w:tentative="1">
      <w:start w:val="1"/>
      <w:numFmt w:val="bullet"/>
      <w:lvlText w:val="•"/>
      <w:lvlJc w:val="left"/>
      <w:pPr>
        <w:tabs>
          <w:tab w:val="num" w:pos="5760"/>
        </w:tabs>
        <w:ind w:left="5760" w:hanging="360"/>
      </w:pPr>
      <w:rPr>
        <w:rFonts w:ascii="Arial" w:hAnsi="Arial" w:hint="default"/>
      </w:rPr>
    </w:lvl>
    <w:lvl w:ilvl="8" w:tplc="3496DE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1D575B"/>
    <w:multiLevelType w:val="hybridMultilevel"/>
    <w:tmpl w:val="1968E886"/>
    <w:lvl w:ilvl="0" w:tplc="E26A9F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5"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7"/>
  </w:num>
  <w:num w:numId="3">
    <w:abstractNumId w:val="32"/>
  </w:num>
  <w:num w:numId="4">
    <w:abstractNumId w:val="39"/>
  </w:num>
  <w:num w:numId="5">
    <w:abstractNumId w:val="3"/>
  </w:num>
  <w:num w:numId="6">
    <w:abstractNumId w:val="29"/>
  </w:num>
  <w:num w:numId="7">
    <w:abstractNumId w:val="8"/>
  </w:num>
  <w:num w:numId="8">
    <w:abstractNumId w:val="6"/>
  </w:num>
  <w:num w:numId="9">
    <w:abstractNumId w:val="36"/>
  </w:num>
  <w:num w:numId="10">
    <w:abstractNumId w:val="43"/>
  </w:num>
  <w:num w:numId="11">
    <w:abstractNumId w:val="18"/>
  </w:num>
  <w:num w:numId="12">
    <w:abstractNumId w:val="12"/>
  </w:num>
  <w:num w:numId="13">
    <w:abstractNumId w:val="37"/>
  </w:num>
  <w:num w:numId="14">
    <w:abstractNumId w:val="40"/>
  </w:num>
  <w:num w:numId="15">
    <w:abstractNumId w:val="34"/>
  </w:num>
  <w:num w:numId="16">
    <w:abstractNumId w:val="41"/>
  </w:num>
  <w:num w:numId="17">
    <w:abstractNumId w:val="30"/>
  </w:num>
  <w:num w:numId="18">
    <w:abstractNumId w:val="0"/>
  </w:num>
  <w:num w:numId="19">
    <w:abstractNumId w:val="35"/>
  </w:num>
  <w:num w:numId="20">
    <w:abstractNumId w:val="31"/>
  </w:num>
  <w:num w:numId="21">
    <w:abstractNumId w:val="38"/>
  </w:num>
  <w:num w:numId="22">
    <w:abstractNumId w:val="10"/>
  </w:num>
  <w:num w:numId="23">
    <w:abstractNumId w:val="7"/>
  </w:num>
  <w:num w:numId="24">
    <w:abstractNumId w:val="23"/>
  </w:num>
  <w:num w:numId="25">
    <w:abstractNumId w:val="26"/>
  </w:num>
  <w:num w:numId="26">
    <w:abstractNumId w:val="42"/>
  </w:num>
  <w:num w:numId="27">
    <w:abstractNumId w:val="13"/>
  </w:num>
  <w:num w:numId="28">
    <w:abstractNumId w:val="19"/>
  </w:num>
  <w:num w:numId="29">
    <w:abstractNumId w:val="25"/>
  </w:num>
  <w:num w:numId="30">
    <w:abstractNumId w:val="33"/>
  </w:num>
  <w:num w:numId="31">
    <w:abstractNumId w:val="22"/>
  </w:num>
  <w:num w:numId="32">
    <w:abstractNumId w:val="4"/>
  </w:num>
  <w:num w:numId="33">
    <w:abstractNumId w:val="28"/>
  </w:num>
  <w:num w:numId="34">
    <w:abstractNumId w:val="5"/>
  </w:num>
  <w:num w:numId="35">
    <w:abstractNumId w:val="1"/>
  </w:num>
  <w:num w:numId="36">
    <w:abstractNumId w:val="11"/>
  </w:num>
  <w:num w:numId="37">
    <w:abstractNumId w:val="15"/>
  </w:num>
  <w:num w:numId="38">
    <w:abstractNumId w:val="16"/>
  </w:num>
  <w:num w:numId="39">
    <w:abstractNumId w:val="2"/>
  </w:num>
  <w:num w:numId="40">
    <w:abstractNumId w:val="27"/>
  </w:num>
  <w:num w:numId="41">
    <w:abstractNumId w:val="24"/>
  </w:num>
  <w:num w:numId="42">
    <w:abstractNumId w:val="21"/>
  </w:num>
  <w:num w:numId="43">
    <w:abstractNumId w:val="20"/>
  </w:num>
  <w:num w:numId="4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A3D"/>
    <w:rsid w:val="002A74D6"/>
    <w:rsid w:val="002A789D"/>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FF1"/>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7A62"/>
    <w:rsid w:val="007E1D9C"/>
    <w:rsid w:val="007E31E4"/>
    <w:rsid w:val="007E42C7"/>
    <w:rsid w:val="007E57D0"/>
    <w:rsid w:val="007E5F5F"/>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91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4D8D"/>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9C"/>
    <w:rsid w:val="00A80400"/>
    <w:rsid w:val="00A8099B"/>
    <w:rsid w:val="00A8179F"/>
    <w:rsid w:val="00A8192E"/>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5360"/>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793E"/>
    <w:rsid w:val="00E30E8D"/>
    <w:rsid w:val="00E326C5"/>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 Char1,列出段落1 Char,List Paragraph Char1,중간 눈금 1 - 강조색 2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Batang"/>
    </w:rPr>
  </w:style>
  <w:style w:type="character" w:customStyle="1" w:styleId="Style1Char">
    <w:name w:val="Style1 Char"/>
    <w:link w:val="Style1"/>
    <w:rsid w:val="007C1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AA16E-F047-49E0-9907-05B96EB9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Pages>
  <Words>1280</Words>
  <Characters>7300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78</cp:revision>
  <cp:lastPrinted>2012-03-15T10:36:00Z</cp:lastPrinted>
  <dcterms:created xsi:type="dcterms:W3CDTF">2018-09-25T18:22:00Z</dcterms:created>
  <dcterms:modified xsi:type="dcterms:W3CDTF">2018-11-02T05:02:00Z</dcterms:modified>
</cp:coreProperties>
</file>